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A6D" w:rsidRPr="007B41B2" w:rsidRDefault="00B36F92" w:rsidP="007B41B2">
      <w:pPr>
        <w:jc w:val="center"/>
      </w:pPr>
      <w:r w:rsidRPr="00314F07">
        <w:rPr>
          <w:caps/>
          <w:sz w:val="24"/>
        </w:rPr>
        <w:object w:dxaOrig="1537" w:dyaOrig="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6pt;height:6.9pt" o:ole="">
            <v:imagedata r:id="rId9" o:title=""/>
          </v:shape>
          <o:OLEObject Type="Embed" ProgID="ChemDraw.Document.6.0" ShapeID="_x0000_i1025" DrawAspect="Icon" ObjectID="_1644603308" r:id="rId10"/>
        </w:object>
      </w:r>
      <w:r w:rsidR="00314F07" w:rsidRPr="00314F07">
        <w:rPr>
          <w:caps/>
          <w:sz w:val="24"/>
        </w:rPr>
        <w:t xml:space="preserve"> </w:t>
      </w:r>
      <w:r w:rsidR="007B41B2">
        <w:rPr>
          <w:b/>
          <w:caps/>
          <w:sz w:val="28"/>
          <w:u w:val="dash"/>
        </w:rPr>
        <w:t>Stereochemistry</w:t>
      </w:r>
      <w:r w:rsidR="000D54D6" w:rsidRPr="0013359C">
        <w:rPr>
          <w:b/>
          <w:caps/>
          <w:sz w:val="28"/>
          <w:u w:val="dash"/>
        </w:rPr>
        <w:t xml:space="preserve"> </w:t>
      </w:r>
      <w:r w:rsidR="007579D1">
        <w:object w:dxaOrig="2069" w:dyaOrig="1339">
          <v:shape id="_x0000_i1026" type="#_x0000_t75" style="width:102.55pt;height:10.35pt" o:ole="">
            <v:imagedata r:id="rId11" o:title=""/>
          </v:shape>
          <o:OLEObject Type="Embed" ProgID="Equation.3" ShapeID="_x0000_i1026" DrawAspect="Icon" ObjectID="_1644603309" r:id="rId12"/>
        </w:object>
      </w:r>
    </w:p>
    <w:p w:rsidR="007B0A6D" w:rsidRDefault="007B0A6D" w:rsidP="007B0A6D">
      <w:pPr>
        <w:ind w:firstLine="720"/>
        <w:jc w:val="both"/>
      </w:pPr>
      <w:r>
        <w:t>Compounds which have the same molecular formula and the same sequence of covalently bonded atoms, but different spatial orientations of those atoms, are known as stereoisomers and their existence is called stereoisomerism.</w:t>
      </w:r>
    </w:p>
    <w:p w:rsidR="007B0A6D" w:rsidRDefault="007B0A6D" w:rsidP="007B0A6D">
      <w:pPr>
        <w:ind w:firstLine="720"/>
        <w:jc w:val="both"/>
      </w:pPr>
      <w:r>
        <w:t>Mainly</w:t>
      </w:r>
      <w:r w:rsidRPr="00B01BAB">
        <w:t xml:space="preserve"> </w:t>
      </w:r>
      <w:r>
        <w:t xml:space="preserve">stereoisomers are divided into 2 – classes viz. </w:t>
      </w:r>
    </w:p>
    <w:p w:rsidR="007B0A6D" w:rsidRDefault="007B0A6D" w:rsidP="00B23463">
      <w:pPr>
        <w:pStyle w:val="ListParagraph"/>
        <w:numPr>
          <w:ilvl w:val="0"/>
          <w:numId w:val="1"/>
        </w:numPr>
        <w:jc w:val="both"/>
      </w:pPr>
      <w:r>
        <w:t xml:space="preserve">Conformational and </w:t>
      </w:r>
    </w:p>
    <w:p w:rsidR="007B0A6D" w:rsidRDefault="007B0A6D" w:rsidP="00B23463">
      <w:pPr>
        <w:pStyle w:val="ListParagraph"/>
        <w:numPr>
          <w:ilvl w:val="0"/>
          <w:numId w:val="1"/>
        </w:numPr>
        <w:jc w:val="both"/>
      </w:pPr>
      <w:r>
        <w:t xml:space="preserve">Configurational stereoisomers </w:t>
      </w:r>
    </w:p>
    <w:p w:rsidR="007B0A6D" w:rsidRDefault="007B0A6D" w:rsidP="007B0A6D">
      <w:pPr>
        <w:ind w:firstLine="720"/>
        <w:jc w:val="both"/>
      </w:pPr>
      <w:r>
        <w:t xml:space="preserve">Stereoisomers that interconvert easily at room temperatures through </w:t>
      </w:r>
      <w:r w:rsidRPr="007B41B2">
        <w:rPr>
          <w:b/>
        </w:rPr>
        <w:t>rotations about single bonds are known</w:t>
      </w:r>
      <w:r>
        <w:t xml:space="preserve"> as </w:t>
      </w:r>
      <w:r w:rsidRPr="007B41B2">
        <w:rPr>
          <w:b/>
        </w:rPr>
        <w:t>conformational</w:t>
      </w:r>
      <w:r>
        <w:t xml:space="preserve"> stereoisomers. Thus these are non – separable. </w:t>
      </w:r>
    </w:p>
    <w:p w:rsidR="007B0A6D" w:rsidRDefault="007B0A6D" w:rsidP="007B0A6D">
      <w:pPr>
        <w:ind w:firstLine="720"/>
        <w:jc w:val="both"/>
      </w:pPr>
      <w:r>
        <w:t xml:space="preserve">On the other hand, the stereoisomers which interconvert only with difficulty under normal conditions (i.e. not inter-convertible under ordinary conditions) and thus can be separated are known as configurational stereoisomers. Interconversion of </w:t>
      </w:r>
      <w:r w:rsidRPr="007B41B2">
        <w:rPr>
          <w:b/>
        </w:rPr>
        <w:t>configurational</w:t>
      </w:r>
      <w:r>
        <w:t xml:space="preserve"> </w:t>
      </w:r>
      <w:r w:rsidRPr="007B41B2">
        <w:rPr>
          <w:b/>
        </w:rPr>
        <w:t>stereoisomers involves a bond breaking process</w:t>
      </w:r>
      <w:r>
        <w:t xml:space="preserve">. </w:t>
      </w:r>
    </w:p>
    <w:p w:rsidR="007B0A6D" w:rsidRDefault="007B0A6D" w:rsidP="007B0A6D">
      <w:pPr>
        <w:ind w:firstLine="720"/>
        <w:jc w:val="both"/>
      </w:pPr>
      <w:r w:rsidRPr="007B41B2">
        <w:rPr>
          <w:b/>
          <w:sz w:val="24"/>
          <w:u w:val="dotted"/>
        </w:rPr>
        <w:t>Representation of 3D’al Molecules</w:t>
      </w:r>
      <w:r>
        <w:t>: 2 – ways —</w:t>
      </w:r>
    </w:p>
    <w:p w:rsidR="007B0A6D" w:rsidRDefault="007B0A6D" w:rsidP="00B23463">
      <w:pPr>
        <w:pStyle w:val="ListParagraph"/>
        <w:numPr>
          <w:ilvl w:val="0"/>
          <w:numId w:val="2"/>
        </w:numPr>
        <w:jc w:val="both"/>
      </w:pPr>
      <w:r w:rsidRPr="007B41B2">
        <w:rPr>
          <w:b/>
          <w:u w:val="dotted"/>
        </w:rPr>
        <w:t>Molecular Models</w:t>
      </w:r>
      <w:r>
        <w:t xml:space="preserve">: it is important to represent 3D’al molecules for visual inspection in 2D’s, so chemist have devised various molecular models as well as a set of conventions for perspective pictorial representation. The models are of two kinds — </w:t>
      </w:r>
    </w:p>
    <w:p w:rsidR="007B0A6D" w:rsidRDefault="007B0A6D" w:rsidP="00B23463">
      <w:pPr>
        <w:pStyle w:val="ListParagraph"/>
        <w:numPr>
          <w:ilvl w:val="1"/>
          <w:numId w:val="2"/>
        </w:numPr>
        <w:jc w:val="both"/>
      </w:pPr>
      <w:r>
        <w:t xml:space="preserve">Those which show only the framework (bonds &amp; nuclei) and </w:t>
      </w:r>
    </w:p>
    <w:p w:rsidR="007B0A6D" w:rsidRDefault="007B0A6D" w:rsidP="00B23463">
      <w:pPr>
        <w:pStyle w:val="ListParagraph"/>
        <w:numPr>
          <w:ilvl w:val="1"/>
          <w:numId w:val="2"/>
        </w:numPr>
        <w:jc w:val="both"/>
      </w:pPr>
      <w:r>
        <w:t>Those which show the full bulk of each atom, so called space filling models.</w:t>
      </w:r>
    </w:p>
    <w:p w:rsidR="007B0A6D" w:rsidRDefault="007B0A6D" w:rsidP="007B0A6D">
      <w:pPr>
        <w:pStyle w:val="ListParagraph"/>
        <w:ind w:left="1080"/>
        <w:jc w:val="both"/>
      </w:pPr>
      <w:r>
        <w:t xml:space="preserve">Ball-and-stick models are a combination of framework and space-filling types. </w:t>
      </w:r>
    </w:p>
    <w:p w:rsidR="007B0A6D" w:rsidRDefault="007B0A6D" w:rsidP="00B23463">
      <w:pPr>
        <w:pStyle w:val="ListParagraph"/>
        <w:numPr>
          <w:ilvl w:val="0"/>
          <w:numId w:val="2"/>
        </w:numPr>
        <w:jc w:val="both"/>
      </w:pPr>
      <w:r w:rsidRPr="007B41B2">
        <w:rPr>
          <w:b/>
          <w:u w:val="dotted"/>
        </w:rPr>
        <w:t>Two dimensional representations</w:t>
      </w:r>
      <w:r>
        <w:t>: This is the best way of representing 3D’al molecules in 2 – dimensions and can be done by —</w:t>
      </w:r>
    </w:p>
    <w:p w:rsidR="007B0A6D" w:rsidRDefault="007B0A6D" w:rsidP="00B23463">
      <w:pPr>
        <w:pStyle w:val="ListParagraph"/>
        <w:numPr>
          <w:ilvl w:val="1"/>
          <w:numId w:val="2"/>
        </w:numPr>
        <w:jc w:val="both"/>
      </w:pPr>
      <w:r w:rsidRPr="0075457A">
        <w:t>Wedge</w:t>
      </w:r>
      <w:r>
        <w:t xml:space="preserve"> formula, </w:t>
      </w:r>
    </w:p>
    <w:p w:rsidR="007B0A6D" w:rsidRDefault="007B0A6D" w:rsidP="00B23463">
      <w:pPr>
        <w:pStyle w:val="ListParagraph"/>
        <w:numPr>
          <w:ilvl w:val="1"/>
          <w:numId w:val="2"/>
        </w:numPr>
        <w:jc w:val="both"/>
      </w:pPr>
      <w:r>
        <w:t xml:space="preserve">Sawhorse formula, </w:t>
      </w:r>
    </w:p>
    <w:p w:rsidR="007B0A6D" w:rsidRDefault="007B0A6D" w:rsidP="00B23463">
      <w:pPr>
        <w:pStyle w:val="ListParagraph"/>
        <w:numPr>
          <w:ilvl w:val="1"/>
          <w:numId w:val="2"/>
        </w:numPr>
        <w:jc w:val="both"/>
      </w:pPr>
      <w:r>
        <w:t xml:space="preserve">Newman projection formula, and </w:t>
      </w:r>
    </w:p>
    <w:p w:rsidR="007B0A6D" w:rsidRDefault="00570CE1" w:rsidP="00B23463">
      <w:pPr>
        <w:pStyle w:val="ListParagraph"/>
        <w:numPr>
          <w:ilvl w:val="1"/>
          <w:numId w:val="2"/>
        </w:numPr>
        <w:jc w:val="both"/>
      </w:pPr>
      <w:r>
        <w:rPr>
          <w:noProof/>
        </w:rPr>
        <w:pict>
          <v:shape id="_x0000_s2293" type="#_x0000_t75" style="position:absolute;left:0;text-align:left;margin-left:364pt;margin-top:21.25pt;width:81.85pt;height:50.3pt;z-index:251681792;mso-position-horizontal-relative:text;mso-position-vertical-relative:text">
            <v:imagedata r:id="rId13" o:title=""/>
            <w10:wrap type="square"/>
          </v:shape>
          <o:OLEObject Type="Embed" ProgID="ChemDraw.Document.6.0" ShapeID="_x0000_s2293" DrawAspect="Content" ObjectID="_1644603426" r:id="rId14"/>
        </w:pict>
      </w:r>
      <w:r w:rsidR="007B0A6D">
        <w:t xml:space="preserve">Fischer projection formula. </w:t>
      </w:r>
    </w:p>
    <w:p w:rsidR="0053369D" w:rsidRDefault="00570CE1" w:rsidP="0053369D">
      <w:pPr>
        <w:jc w:val="both"/>
      </w:pPr>
      <w:r>
        <w:rPr>
          <w:noProof/>
        </w:rPr>
        <w:pict>
          <v:shape id="_x0000_s2294" type="#_x0000_t75" style="position:absolute;left:0;text-align:left;margin-left:379.3pt;margin-top:56.45pt;width:71.1pt;height:81.65pt;z-index:251683840;mso-position-horizontal-relative:text;mso-position-vertical-relative:text">
            <v:imagedata r:id="rId15" o:title=""/>
            <w10:wrap type="square"/>
          </v:shape>
          <o:OLEObject Type="Embed" ProgID="ChemDraw.Document.6.0" ShapeID="_x0000_s2294" DrawAspect="Content" ObjectID="_1644603427" r:id="rId16"/>
        </w:pict>
      </w:r>
      <w:r w:rsidR="007B0A6D" w:rsidRPr="007B41B2">
        <w:rPr>
          <w:b/>
          <w:sz w:val="24"/>
          <w:u w:val="dotted"/>
        </w:rPr>
        <w:t>Wedge Formula</w:t>
      </w:r>
      <w:r w:rsidR="007B0A6D">
        <w:t xml:space="preserve">: The most common representation of 3D’al molecule is the wedge formula. Here a </w:t>
      </w:r>
      <w:r w:rsidR="007B0A6D" w:rsidRPr="007B41B2">
        <w:rPr>
          <w:u w:val="dotted"/>
        </w:rPr>
        <w:t>solid wedge</w:t>
      </w:r>
      <w:r w:rsidR="007B0A6D">
        <w:t xml:space="preserve"> represents a bond projecting </w:t>
      </w:r>
      <w:r w:rsidR="007B0A6D" w:rsidRPr="007B41B2">
        <w:rPr>
          <w:b/>
          <w:u w:val="dotted"/>
        </w:rPr>
        <w:t>above</w:t>
      </w:r>
      <w:r w:rsidR="007B0A6D">
        <w:t xml:space="preserve"> the plane of the paper and a </w:t>
      </w:r>
      <w:r w:rsidR="007B0A6D" w:rsidRPr="007B41B2">
        <w:rPr>
          <w:u w:val="dotted"/>
        </w:rPr>
        <w:t>broken wedge</w:t>
      </w:r>
      <w:r w:rsidR="007B0A6D">
        <w:t xml:space="preserve"> a bond </w:t>
      </w:r>
      <w:r w:rsidR="007B0A6D" w:rsidRPr="007B41B2">
        <w:rPr>
          <w:b/>
          <w:u w:val="dotted"/>
        </w:rPr>
        <w:t>below</w:t>
      </w:r>
      <w:r w:rsidR="007B0A6D">
        <w:t xml:space="preserve"> the plane. </w:t>
      </w:r>
      <w:r w:rsidR="007B0A6D" w:rsidRPr="007B41B2">
        <w:rPr>
          <w:u w:val="dotted"/>
        </w:rPr>
        <w:t>Solid lines</w:t>
      </w:r>
      <w:r w:rsidR="007B0A6D">
        <w:t xml:space="preserve"> are bonds in the </w:t>
      </w:r>
      <w:r w:rsidR="007B0A6D" w:rsidRPr="007B41B2">
        <w:rPr>
          <w:b/>
          <w:u w:val="dotted"/>
        </w:rPr>
        <w:t>plane</w:t>
      </w:r>
      <w:r w:rsidR="007B0A6D">
        <w:t>. For example, ethane (</w:t>
      </w:r>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6</m:t>
            </m:r>
          </m:sub>
        </m:sSub>
      </m:oMath>
      <w:r w:rsidR="007B0A6D">
        <w:t xml:space="preserve">) is — </w:t>
      </w:r>
      <w:r w:rsidR="007B0A6D" w:rsidRPr="0075457A">
        <w:t xml:space="preserve"> </w:t>
      </w:r>
      <w:r w:rsidR="0053369D">
        <w:tab/>
      </w:r>
    </w:p>
    <w:p w:rsidR="007B0A6D" w:rsidRDefault="00570CE1" w:rsidP="0053369D">
      <w:pPr>
        <w:jc w:val="both"/>
      </w:pPr>
      <w:r>
        <w:rPr>
          <w:noProof/>
        </w:rPr>
        <w:pict>
          <v:shape id="_x0000_s2295" type="#_x0000_t75" style="position:absolute;left:0;text-align:left;margin-left:373.75pt;margin-top:85.7pt;width:73.3pt;height:83.6pt;z-index:251685888;mso-position-horizontal-relative:text;mso-position-vertical-relative:text">
            <v:imagedata r:id="rId17" o:title=""/>
            <w10:wrap type="square"/>
          </v:shape>
          <o:OLEObject Type="Embed" ProgID="ChemDraw.Document.6.0" ShapeID="_x0000_s2295" DrawAspect="Content" ObjectID="_1644603428" r:id="rId18"/>
        </w:pict>
      </w:r>
      <w:r w:rsidR="007B0A6D" w:rsidRPr="007B41B2">
        <w:rPr>
          <w:b/>
          <w:sz w:val="24"/>
          <w:u w:val="dotted"/>
        </w:rPr>
        <w:t>Sawhorse Formula</w:t>
      </w:r>
      <w:r w:rsidR="007B0A6D">
        <w:t xml:space="preserve">: It is also a common method of representing of 3D’al molecule. Here, the molecule is viewed from slightly above and to the side of one </w:t>
      </w:r>
      <m:oMath>
        <m:r>
          <w:rPr>
            <w:rFonts w:ascii="Cambria Math" w:hAnsi="Cambria Math"/>
          </w:rPr>
          <m:t>C—C</m:t>
        </m:r>
      </m:oMath>
      <w:r w:rsidR="007B0A6D">
        <w:t xml:space="preserve"> bond (i.e. obliquely).  </w:t>
      </w:r>
      <w:r w:rsidR="007B0A6D" w:rsidRPr="007B41B2">
        <w:rPr>
          <w:b/>
        </w:rPr>
        <w:t>All bonds are drawn as straight lines</w:t>
      </w:r>
      <w:r w:rsidR="007B0A6D">
        <w:t>, so that the angular representation provides a graphic three – dimensional perspective picture. For example, ethane (</w:t>
      </w:r>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6</m:t>
            </m:r>
          </m:sub>
        </m:sSub>
      </m:oMath>
      <w:r w:rsidR="007B0A6D">
        <w:t xml:space="preserve">) is — </w:t>
      </w:r>
    </w:p>
    <w:p w:rsidR="007B0A6D" w:rsidRDefault="007B0A6D" w:rsidP="0053369D">
      <w:pPr>
        <w:jc w:val="both"/>
      </w:pPr>
      <w:r w:rsidRPr="007B41B2">
        <w:rPr>
          <w:b/>
          <w:sz w:val="24"/>
          <w:szCs w:val="24"/>
          <w:u w:val="dotted"/>
        </w:rPr>
        <w:t>Newman Projection Formula</w:t>
      </w:r>
      <w:r>
        <w:t xml:space="preserve">: Here, the molecule is viewed directly down </w:t>
      </w:r>
      <w:proofErr w:type="spellStart"/>
      <w:r>
        <w:t>a</w:t>
      </w:r>
      <w:proofErr w:type="spellEnd"/>
      <w:r>
        <w:t xml:space="preserve"> </w:t>
      </w:r>
      <m:oMath>
        <m:r>
          <w:rPr>
            <w:rFonts w:ascii="Cambria Math" w:hAnsi="Cambria Math"/>
          </w:rPr>
          <m:t>C—C</m:t>
        </m:r>
      </m:oMath>
      <w:r w:rsidR="007B41B2">
        <w:t xml:space="preserve"> bond</w:t>
      </w:r>
      <w:r>
        <w:t xml:space="preserve"> axis. The front </w:t>
      </w:r>
      <m:oMath>
        <m:r>
          <w:rPr>
            <w:rFonts w:ascii="Cambria Math" w:hAnsi="Cambria Math"/>
          </w:rPr>
          <m:t>C</m:t>
        </m:r>
      </m:oMath>
      <w:r w:rsidR="0053369D">
        <w:t>-</w:t>
      </w:r>
      <w:r>
        <w:t xml:space="preserve"> atom is represented by a central point from which the bonds emerge. The rear </w:t>
      </w:r>
      <m:oMath>
        <m:r>
          <w:rPr>
            <w:rFonts w:ascii="Cambria Math" w:hAnsi="Cambria Math"/>
          </w:rPr>
          <m:t>C</m:t>
        </m:r>
      </m:oMath>
      <w:r w:rsidR="0053369D">
        <w:t>-</w:t>
      </w:r>
      <w:r>
        <w:t xml:space="preserve"> atom is depicted as a circle, from which the bonds connected to the carbon emerge. When drawing a Newman projection, it is important to clearly terminate bond lines of the rear </w:t>
      </w:r>
      <m:oMath>
        <m:r>
          <w:rPr>
            <w:rFonts w:ascii="Cambria Math" w:hAnsi="Cambria Math"/>
          </w:rPr>
          <m:t>C</m:t>
        </m:r>
      </m:oMath>
      <w:r w:rsidR="0053369D">
        <w:t>-</w:t>
      </w:r>
      <w:r>
        <w:t xml:space="preserve"> atom at the perimeter of the circle. For example, ethane (</w:t>
      </w:r>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6</m:t>
            </m:r>
          </m:sub>
        </m:sSub>
      </m:oMath>
      <w:r>
        <w:t xml:space="preserve">) is — </w:t>
      </w:r>
    </w:p>
    <w:p w:rsidR="007B0A6D" w:rsidRDefault="007B0A6D" w:rsidP="007B0A6D">
      <w:pPr>
        <w:spacing w:after="0"/>
        <w:jc w:val="both"/>
      </w:pPr>
      <w:r w:rsidRPr="007B41B2">
        <w:rPr>
          <w:b/>
          <w:sz w:val="24"/>
          <w:szCs w:val="24"/>
          <w:u w:val="dotted"/>
        </w:rPr>
        <w:lastRenderedPageBreak/>
        <w:t>Fischer Projection Formula</w:t>
      </w:r>
      <w:r>
        <w:t xml:space="preserve">: In this representation, the molecule is so oriented that the </w:t>
      </w:r>
      <w:r w:rsidRPr="00FB6442">
        <w:rPr>
          <w:b/>
          <w:u w:val="dotted"/>
        </w:rPr>
        <w:t>asymmetric carbon</w:t>
      </w:r>
      <w:r>
        <w:t xml:space="preserve"> is in the </w:t>
      </w:r>
      <w:r w:rsidRPr="00FB6442">
        <w:rPr>
          <w:u w:val="dotted"/>
        </w:rPr>
        <w:t>plane</w:t>
      </w:r>
      <w:r>
        <w:t xml:space="preserve"> of the projection; the groups at the </w:t>
      </w:r>
      <w:r w:rsidRPr="00FB6442">
        <w:rPr>
          <w:b/>
          <w:u w:val="dotted"/>
        </w:rPr>
        <w:t>top</w:t>
      </w:r>
      <w:r>
        <w:t xml:space="preserve"> and </w:t>
      </w:r>
      <w:r w:rsidRPr="00FB6442">
        <w:rPr>
          <w:b/>
          <w:u w:val="dotted"/>
        </w:rPr>
        <w:t>bottom</w:t>
      </w:r>
      <w:r>
        <w:t xml:space="preserve"> are inclined equally </w:t>
      </w:r>
      <w:r w:rsidRPr="00FB6442">
        <w:rPr>
          <w:b/>
          <w:u w:val="dotted"/>
        </w:rPr>
        <w:t>below</w:t>
      </w:r>
      <w:r>
        <w:t xml:space="preserve"> the plane of projection, and the groups on the </w:t>
      </w:r>
      <w:r w:rsidRPr="00FB6442">
        <w:rPr>
          <w:b/>
          <w:u w:val="dotted"/>
        </w:rPr>
        <w:t>left</w:t>
      </w:r>
      <w:r>
        <w:t xml:space="preserve"> and </w:t>
      </w:r>
      <w:r w:rsidRPr="00FB6442">
        <w:rPr>
          <w:b/>
          <w:u w:val="dotted"/>
        </w:rPr>
        <w:t>right</w:t>
      </w:r>
      <w:r>
        <w:t xml:space="preserve"> are similarly inclined equally </w:t>
      </w:r>
      <w:r w:rsidRPr="00FB6442">
        <w:rPr>
          <w:b/>
          <w:u w:val="dotted"/>
        </w:rPr>
        <w:t>above</w:t>
      </w:r>
      <w:r>
        <w:t xml:space="preserve"> the plane of projection. The molecule is then projected in the shape of a cross. The projection formula, being 2D’al, may never be lifted out of the projection plane and turned over. And, since the vertical bonds are in reality below (</w:t>
      </w:r>
      <m:oMath>
        <m:r>
          <w:rPr>
            <w:rFonts w:ascii="Cambria Math" w:hAnsi="Cambria Math"/>
          </w:rPr>
          <m:t>C</m:t>
        </m:r>
        <m:r>
          <w:rPr>
            <w:rFonts w:ascii="Cambria Math" w:hAnsi="Cambria Math"/>
            <w:vertAlign w:val="subscript"/>
          </w:rPr>
          <m:t>f</m:t>
        </m:r>
        <m:r>
          <w:rPr>
            <w:rFonts w:ascii="Cambria Math" w:hAnsi="Cambria Math"/>
          </w:rPr>
          <m:t xml:space="preserve"> tetrahedron, </m:t>
        </m:r>
        <m:r>
          <m:rPr>
            <m:sty m:val="bi"/>
          </m:rPr>
          <w:rPr>
            <w:rFonts w:ascii="Cambria Math" w:hAnsi="Cambria Math"/>
          </w:rPr>
          <m:t>Eliel</m:t>
        </m:r>
        <m:r>
          <w:rPr>
            <w:rFonts w:ascii="Cambria Math" w:hAnsi="Cambria Math"/>
          </w:rPr>
          <m:t xml:space="preserve"> page 17</m:t>
        </m:r>
      </m:oMath>
      <w:r>
        <w:t>) the projection plane whereas the horizontal bonds are above this plane, it is not permissible to rotate the projection formula within the plane of the paper by either a 90</w:t>
      </w:r>
      <w:r w:rsidRPr="00DA0417">
        <w:rPr>
          <w:vertAlign w:val="superscript"/>
        </w:rPr>
        <w:t>0</w:t>
      </w:r>
      <w:r>
        <w:t xml:space="preserve"> or a 270</w:t>
      </w:r>
      <w:r w:rsidRPr="00DA0417">
        <w:rPr>
          <w:vertAlign w:val="superscript"/>
        </w:rPr>
        <w:t>0</w:t>
      </w:r>
      <w:r>
        <w:t xml:space="preserve"> angle, although it is all right to rotate it by a 180</w:t>
      </w:r>
      <w:r w:rsidRPr="00DA0417">
        <w:rPr>
          <w:vertAlign w:val="superscript"/>
        </w:rPr>
        <w:t>0</w:t>
      </w:r>
      <w:r>
        <w:t xml:space="preserve"> angle. For example, (–) </w:t>
      </w:r>
      <m:oMath>
        <m:r>
          <m:rPr>
            <m:sty m:val="bi"/>
          </m:rPr>
          <w:rPr>
            <w:rFonts w:ascii="Cambria Math" w:hAnsi="Cambria Math"/>
            <w:u w:val="single"/>
          </w:rPr>
          <m:t>Lactic</m:t>
        </m:r>
      </m:oMath>
      <w:r>
        <w:t xml:space="preserve"> acid, </w:t>
      </w:r>
    </w:p>
    <w:p w:rsidR="007B0A6D" w:rsidRDefault="00FB6442" w:rsidP="00FB6442">
      <w:pPr>
        <w:spacing w:after="0"/>
        <w:ind w:firstLine="720"/>
        <w:jc w:val="both"/>
      </w:pPr>
      <w:r>
        <w:object w:dxaOrig="10065" w:dyaOrig="2362">
          <v:shape id="_x0000_i1027" type="#_x0000_t75" style="width:377.85pt;height:88.15pt" o:ole="">
            <v:imagedata r:id="rId19" o:title=""/>
          </v:shape>
          <o:OLEObject Type="Embed" ProgID="ChemDraw.Document.6.0" ShapeID="_x0000_i1027" DrawAspect="Content" ObjectID="_1644603310" r:id="rId20"/>
        </w:object>
      </w:r>
      <w:r w:rsidR="007B0A6D">
        <w:t xml:space="preserve">     </w:t>
      </w:r>
    </w:p>
    <w:p w:rsidR="007B0A6D" w:rsidRDefault="007B0A6D" w:rsidP="007B0A6D">
      <w:pPr>
        <w:spacing w:after="0"/>
        <w:jc w:val="both"/>
      </w:pPr>
      <w:r w:rsidRPr="00840439">
        <w:rPr>
          <w:b/>
          <w:u w:val="single"/>
        </w:rPr>
        <w:t>Problem</w:t>
      </w:r>
      <w:r>
        <w:t xml:space="preserve">: Draw a Wedge, a Sawhorse, a Newman and a Fischer projection formula for one stereoisomer of — </w:t>
      </w:r>
    </w:p>
    <w:p w:rsidR="007B0A6D" w:rsidRDefault="00FB6442" w:rsidP="00B23463">
      <w:pPr>
        <w:pStyle w:val="ListParagraph"/>
        <w:numPr>
          <w:ilvl w:val="0"/>
          <w:numId w:val="3"/>
        </w:numPr>
        <w:ind w:left="1134" w:hanging="425"/>
        <w:jc w:val="both"/>
      </w:pPr>
      <m:oMath>
        <m:r>
          <w:rPr>
            <w:rFonts w:ascii="Cambria Math" w:hAnsi="Cambria Math"/>
          </w:rPr>
          <m:t>3–Bromo –2–butanol</m:t>
        </m:r>
      </m:oMath>
      <w:r w:rsidR="007B0A6D">
        <w:t xml:space="preserve">, </w:t>
      </w:r>
    </w:p>
    <w:p w:rsidR="007B0A6D" w:rsidRDefault="00FB6442" w:rsidP="00B23463">
      <w:pPr>
        <w:pStyle w:val="ListParagraph"/>
        <w:numPr>
          <w:ilvl w:val="0"/>
          <w:numId w:val="3"/>
        </w:numPr>
        <w:ind w:left="1134" w:hanging="425"/>
        <w:jc w:val="both"/>
      </w:pPr>
      <m:oMath>
        <m:r>
          <w:rPr>
            <w:rFonts w:ascii="Cambria Math" w:hAnsi="Cambria Math"/>
          </w:rPr>
          <m:t>2,3–Dichlorobutane</m:t>
        </m:r>
      </m:oMath>
      <w:r w:rsidR="007B0A6D">
        <w:t xml:space="preserve"> and </w:t>
      </w:r>
    </w:p>
    <w:p w:rsidR="007B0A6D" w:rsidRDefault="00FB6442" w:rsidP="00B23463">
      <w:pPr>
        <w:pStyle w:val="ListParagraph"/>
        <w:numPr>
          <w:ilvl w:val="0"/>
          <w:numId w:val="3"/>
        </w:numPr>
        <w:ind w:left="1134" w:hanging="425"/>
        <w:jc w:val="both"/>
      </w:pPr>
      <m:oMath>
        <m:r>
          <w:rPr>
            <w:rFonts w:ascii="Cambria Math" w:hAnsi="Cambria Math"/>
          </w:rPr>
          <m:t>Butane</m:t>
        </m:r>
      </m:oMath>
    </w:p>
    <w:p w:rsidR="007B0A6D" w:rsidRDefault="007B0A6D" w:rsidP="007B0A6D">
      <w:pPr>
        <w:spacing w:after="0"/>
        <w:jc w:val="both"/>
      </w:pPr>
      <w:r w:rsidRPr="00840439">
        <w:rPr>
          <w:b/>
          <w:u w:val="single"/>
        </w:rPr>
        <w:t>Solution</w:t>
      </w:r>
      <w:r>
        <w:t xml:space="preserve">: (a) </w:t>
      </w:r>
      <m:oMath>
        <m:r>
          <m:rPr>
            <m:sty m:val="bi"/>
          </m:rPr>
          <w:rPr>
            <w:rFonts w:ascii="Cambria Math" w:hAnsi="Cambria Math"/>
            <w:u w:val="dotted"/>
          </w:rPr>
          <m:t>3–Bromo –2–butanol</m:t>
        </m:r>
      </m:oMath>
      <w:r>
        <w:t xml:space="preserve"> </w:t>
      </w:r>
    </w:p>
    <w:p w:rsidR="007B0A6D" w:rsidRDefault="007B0A6D" w:rsidP="00D243D7">
      <w:pPr>
        <w:spacing w:after="0"/>
        <w:ind w:firstLine="720"/>
        <w:jc w:val="both"/>
      </w:pPr>
      <w:r>
        <w:t xml:space="preserve">Fischer projection formula (FPF) of </w:t>
      </w:r>
      <m:oMath>
        <m:r>
          <w:rPr>
            <w:rFonts w:ascii="Cambria Math" w:hAnsi="Cambria Math"/>
          </w:rPr>
          <m:t>3–bromo –2–butanol</m:t>
        </m:r>
      </m:oMath>
      <w:r>
        <w:t xml:space="preserve"> for both </w:t>
      </w:r>
      <w:r w:rsidRPr="00D243D7">
        <w:rPr>
          <w:b/>
          <w:u w:val="dotted"/>
        </w:rPr>
        <w:t>erythro</w:t>
      </w:r>
      <w:r>
        <w:t xml:space="preserve"> (diastereomers in which two like or similar groups are on the same side of the FPF) and </w:t>
      </w:r>
      <w:r w:rsidRPr="00D243D7">
        <w:rPr>
          <w:b/>
          <w:u w:val="dotted"/>
        </w:rPr>
        <w:t>threo</w:t>
      </w:r>
      <w:r>
        <w:t xml:space="preserve"> (diastereomers in which two like or similar groups are on the opposite side of the FPF) form are as shown below —  </w:t>
      </w:r>
    </w:p>
    <w:p w:rsidR="007B0A6D" w:rsidRDefault="007B0A6D" w:rsidP="00D243D7">
      <w:pPr>
        <w:spacing w:after="0"/>
        <w:jc w:val="both"/>
      </w:pPr>
      <w:r>
        <w:tab/>
      </w:r>
      <w:r>
        <w:tab/>
      </w:r>
      <w:r w:rsidR="00D243D7">
        <w:object w:dxaOrig="5541" w:dyaOrig="2416">
          <v:shape id="_x0000_i1028" type="#_x0000_t75" style="width:227.5pt;height:99.65pt" o:ole="">
            <v:imagedata r:id="rId21" o:title=""/>
          </v:shape>
          <o:OLEObject Type="Embed" ProgID="ChemDraw.Document.6.0" ShapeID="_x0000_i1028" DrawAspect="Content" ObjectID="_1644603311" r:id="rId22"/>
        </w:object>
      </w:r>
      <w:r>
        <w:t xml:space="preserve"> </w:t>
      </w:r>
    </w:p>
    <w:p w:rsidR="007B0A6D" w:rsidRDefault="007B0A6D" w:rsidP="00D243D7">
      <w:pPr>
        <w:spacing w:after="0"/>
        <w:ind w:firstLine="720"/>
        <w:jc w:val="both"/>
      </w:pPr>
      <w:r>
        <w:t xml:space="preserve">The corresponding sawhorse projection formula of </w:t>
      </w:r>
      <m:oMath>
        <m:r>
          <w:rPr>
            <w:rFonts w:ascii="Cambria Math" w:hAnsi="Cambria Math"/>
          </w:rPr>
          <m:t>3–bromo –2–butanol</m:t>
        </m:r>
      </m:oMath>
      <w:r>
        <w:t xml:space="preserve"> for both </w:t>
      </w:r>
      <w:r w:rsidRPr="00D243D7">
        <w:rPr>
          <w:b/>
          <w:u w:val="dotted"/>
        </w:rPr>
        <w:t>erythro</w:t>
      </w:r>
      <w:r>
        <w:t xml:space="preserve"> and </w:t>
      </w:r>
      <w:r w:rsidRPr="00D243D7">
        <w:rPr>
          <w:b/>
          <w:u w:val="dotted"/>
        </w:rPr>
        <w:t>threo</w:t>
      </w:r>
      <w:r>
        <w:t xml:space="preserve"> form are as shown below —</w:t>
      </w:r>
    </w:p>
    <w:p w:rsidR="007B0A6D" w:rsidRDefault="00D243D7" w:rsidP="00D243D7">
      <w:pPr>
        <w:spacing w:after="0"/>
        <w:ind w:firstLine="720"/>
        <w:jc w:val="both"/>
      </w:pPr>
      <w:r>
        <w:object w:dxaOrig="7969" w:dyaOrig="2535">
          <v:shape id="_x0000_i1029" type="#_x0000_t75" style="width:347.35pt;height:110.6pt" o:ole="">
            <v:imagedata r:id="rId23" o:title=""/>
          </v:shape>
          <o:OLEObject Type="Embed" ProgID="ChemDraw.Document.6.0" ShapeID="_x0000_i1029" DrawAspect="Content" ObjectID="_1644603312" r:id="rId24"/>
        </w:object>
      </w:r>
    </w:p>
    <w:p w:rsidR="007B0A6D" w:rsidRDefault="00D243D7" w:rsidP="007B0A6D">
      <w:pPr>
        <w:ind w:firstLine="720"/>
        <w:jc w:val="both"/>
      </w:pPr>
      <w:r>
        <w:object w:dxaOrig="7954" w:dyaOrig="2506">
          <v:shape id="_x0000_i1030" type="#_x0000_t75" style="width:346.2pt;height:108.3pt" o:ole="">
            <v:imagedata r:id="rId25" o:title=""/>
          </v:shape>
          <o:OLEObject Type="Embed" ProgID="ChemDraw.Document.6.0" ShapeID="_x0000_i1030" DrawAspect="Content" ObjectID="_1644603313" r:id="rId26"/>
        </w:object>
      </w:r>
      <w:r w:rsidR="007B0A6D">
        <w:t xml:space="preserve">  </w:t>
      </w:r>
    </w:p>
    <w:p w:rsidR="007B0A6D" w:rsidRDefault="007B0A6D" w:rsidP="00D243D7">
      <w:pPr>
        <w:spacing w:after="0"/>
        <w:ind w:firstLine="720"/>
        <w:jc w:val="both"/>
      </w:pPr>
      <w:r>
        <w:lastRenderedPageBreak/>
        <w:t xml:space="preserve">The corresponding Newman projection formula of </w:t>
      </w:r>
      <m:oMath>
        <m:r>
          <w:rPr>
            <w:rFonts w:ascii="Cambria Math" w:hAnsi="Cambria Math"/>
          </w:rPr>
          <m:t>3–bromo –2–butanol</m:t>
        </m:r>
      </m:oMath>
      <w:r w:rsidR="00D243D7">
        <w:t xml:space="preserve"> </w:t>
      </w:r>
      <w:r>
        <w:t xml:space="preserve">for both </w:t>
      </w:r>
      <w:r w:rsidRPr="00D243D7">
        <w:rPr>
          <w:b/>
          <w:u w:val="dotted"/>
        </w:rPr>
        <w:t>erythro</w:t>
      </w:r>
      <w:r>
        <w:t xml:space="preserve"> and </w:t>
      </w:r>
      <w:r w:rsidRPr="00D243D7">
        <w:rPr>
          <w:b/>
          <w:u w:val="dotted"/>
        </w:rPr>
        <w:t>threo</w:t>
      </w:r>
      <w:r>
        <w:t xml:space="preserve"> form are as shown below —</w:t>
      </w:r>
    </w:p>
    <w:p w:rsidR="007B0A6D" w:rsidRDefault="00D243D7" w:rsidP="00D243D7">
      <w:pPr>
        <w:spacing w:after="0"/>
        <w:ind w:firstLine="720"/>
        <w:jc w:val="both"/>
      </w:pPr>
      <w:r>
        <w:object w:dxaOrig="6699" w:dyaOrig="1843">
          <v:shape id="_x0000_i1031" type="#_x0000_t75" style="width:291.45pt;height:80.05pt" o:ole="">
            <v:imagedata r:id="rId27" o:title=""/>
          </v:shape>
          <o:OLEObject Type="Embed" ProgID="ChemDraw.Document.6.0" ShapeID="_x0000_i1031" DrawAspect="Content" ObjectID="_1644603314" r:id="rId28"/>
        </w:object>
      </w:r>
    </w:p>
    <w:p w:rsidR="007B0A6D" w:rsidRDefault="00D243D7" w:rsidP="00D243D7">
      <w:pPr>
        <w:spacing w:after="0"/>
        <w:ind w:firstLine="720"/>
        <w:jc w:val="both"/>
      </w:pPr>
      <w:r>
        <w:object w:dxaOrig="6904" w:dyaOrig="1948">
          <v:shape id="_x0000_i1032" type="#_x0000_t75" style="width:303.55pt;height:85.25pt" o:ole="">
            <v:imagedata r:id="rId29" o:title=""/>
          </v:shape>
          <o:OLEObject Type="Embed" ProgID="ChemDraw.Document.6.0" ShapeID="_x0000_i1032" DrawAspect="Content" ObjectID="_1644603315" r:id="rId30"/>
        </w:object>
      </w:r>
    </w:p>
    <w:p w:rsidR="007B0A6D" w:rsidRDefault="007B0A6D" w:rsidP="00D243D7">
      <w:pPr>
        <w:spacing w:after="0"/>
        <w:ind w:firstLine="720"/>
        <w:jc w:val="both"/>
      </w:pPr>
      <w:r>
        <w:t xml:space="preserve">The corresponding Wedge projection formula of </w:t>
      </w:r>
      <m:oMath>
        <m:r>
          <w:rPr>
            <w:rFonts w:ascii="Cambria Math" w:hAnsi="Cambria Math"/>
          </w:rPr>
          <m:t>3–bromo –2–butanol</m:t>
        </m:r>
      </m:oMath>
      <w:r w:rsidR="00D243D7">
        <w:t xml:space="preserve"> </w:t>
      </w:r>
      <w:r>
        <w:t xml:space="preserve">for both </w:t>
      </w:r>
      <w:r w:rsidRPr="00D243D7">
        <w:rPr>
          <w:b/>
          <w:u w:val="dotted"/>
        </w:rPr>
        <w:t>erythro</w:t>
      </w:r>
      <w:r>
        <w:t xml:space="preserve"> and </w:t>
      </w:r>
      <w:r w:rsidRPr="00D243D7">
        <w:rPr>
          <w:b/>
          <w:u w:val="dotted"/>
        </w:rPr>
        <w:t>threo</w:t>
      </w:r>
      <w:r>
        <w:t xml:space="preserve"> form are as shown below —</w:t>
      </w:r>
    </w:p>
    <w:p w:rsidR="007B0A6D" w:rsidRDefault="00D243D7" w:rsidP="00D243D7">
      <w:pPr>
        <w:spacing w:after="0"/>
        <w:ind w:left="720" w:firstLine="720"/>
        <w:jc w:val="both"/>
      </w:pPr>
      <w:r>
        <w:object w:dxaOrig="6745" w:dyaOrig="1836">
          <v:shape id="_x0000_i1033" type="#_x0000_t75" style="width:290.9pt;height:80.05pt" o:ole="">
            <v:imagedata r:id="rId31" o:title=""/>
          </v:shape>
          <o:OLEObject Type="Embed" ProgID="ChemDraw.Document.6.0" ShapeID="_x0000_i1033" DrawAspect="Content" ObjectID="_1644603316" r:id="rId32"/>
        </w:object>
      </w:r>
    </w:p>
    <w:p w:rsidR="007B0A6D" w:rsidRDefault="007B0A6D" w:rsidP="007B0A6D">
      <w:pPr>
        <w:jc w:val="both"/>
      </w:pPr>
      <w:r>
        <w:tab/>
        <w:t>Similarly for the compound (b) and (c)</w:t>
      </w:r>
    </w:p>
    <w:p w:rsidR="007B0A6D" w:rsidRDefault="007B0A6D" w:rsidP="007B0A6D">
      <w:pPr>
        <w:jc w:val="both"/>
      </w:pPr>
      <w:r w:rsidRPr="00D243D7">
        <w:rPr>
          <w:b/>
          <w:sz w:val="24"/>
          <w:u w:val="dotted"/>
        </w:rPr>
        <w:t>Conformation in open chain compounds</w:t>
      </w:r>
      <w:r>
        <w:t xml:space="preserve">: </w:t>
      </w:r>
    </w:p>
    <w:p w:rsidR="007B0A6D" w:rsidRDefault="007B0A6D" w:rsidP="00D243D7">
      <w:pPr>
        <w:spacing w:after="0"/>
        <w:ind w:firstLine="720"/>
        <w:jc w:val="both"/>
      </w:pPr>
      <w:r>
        <w:t>For any open chain single bond connecting two</w:t>
      </w:r>
      <w:r w:rsidR="00D243D7">
        <w:t xml:space="preserve"> </w:t>
      </w:r>
      <m:oMath>
        <m:sSup>
          <m:sSupPr>
            <m:ctrlPr>
              <w:rPr>
                <w:rFonts w:ascii="Cambria Math" w:hAnsi="Cambria Math"/>
                <w:i/>
              </w:rPr>
            </m:ctrlPr>
          </m:sSupPr>
          <m:e>
            <m:r>
              <w:rPr>
                <w:rFonts w:ascii="Cambria Math" w:hAnsi="Cambria Math"/>
              </w:rPr>
              <m:t>sp</m:t>
            </m:r>
          </m:e>
          <m:sup>
            <m:r>
              <w:rPr>
                <w:rFonts w:ascii="Cambria Math" w:hAnsi="Cambria Math"/>
              </w:rPr>
              <m:t>3</m:t>
            </m:r>
          </m:sup>
        </m:sSup>
      </m:oMath>
      <w:r w:rsidR="00D243D7">
        <w:t xml:space="preserve">- </w:t>
      </w:r>
      <w:r>
        <w:t xml:space="preserve">hybridized </w:t>
      </w:r>
      <m:oMath>
        <m:r>
          <w:rPr>
            <w:rFonts w:ascii="Cambria Math" w:hAnsi="Cambria Math"/>
          </w:rPr>
          <m:t>C</m:t>
        </m:r>
      </m:oMath>
      <w:r w:rsidR="00D243D7">
        <w:t xml:space="preserve">- </w:t>
      </w:r>
      <w:r>
        <w:t>atoms, there are an infinite number of conformations possible, each of which has a certain energy associated with it. For example,</w:t>
      </w:r>
    </w:p>
    <w:p w:rsidR="007B0A6D" w:rsidRDefault="007B0A6D" w:rsidP="007B0A6D">
      <w:pPr>
        <w:spacing w:after="0"/>
        <w:ind w:firstLine="720"/>
        <w:jc w:val="both"/>
      </w:pPr>
      <w:r>
        <w:t xml:space="preserve">In ethane, </w:t>
      </w:r>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6</m:t>
            </m:r>
          </m:sub>
        </m:sSub>
      </m:oMath>
      <w:r>
        <w:t xml:space="preserve"> — there are two extremes</w:t>
      </w:r>
      <w:proofErr w:type="gramStart"/>
      <w:r>
        <w:t xml:space="preserve">, </w:t>
      </w:r>
      <w:proofErr w:type="gramEnd"/>
      <m:oMath>
        <m:r>
          <w:rPr>
            <w:rFonts w:ascii="Cambria Math" w:hAnsi="Cambria Math"/>
          </w:rPr>
          <m:t>viz</m:t>
        </m:r>
      </m:oMath>
      <w:r>
        <w:t xml:space="preserve">. </w:t>
      </w:r>
    </w:p>
    <w:p w:rsidR="007B0A6D" w:rsidRDefault="007B0A6D" w:rsidP="00B23463">
      <w:pPr>
        <w:pStyle w:val="ListParagraph"/>
        <w:numPr>
          <w:ilvl w:val="0"/>
          <w:numId w:val="4"/>
        </w:numPr>
        <w:ind w:left="1701" w:hanging="425"/>
        <w:jc w:val="both"/>
      </w:pPr>
      <w:r>
        <w:t>A conformation of highest energy and</w:t>
      </w:r>
    </w:p>
    <w:p w:rsidR="007B0A6D" w:rsidRDefault="007B0A6D" w:rsidP="00B23463">
      <w:pPr>
        <w:pStyle w:val="ListParagraph"/>
        <w:numPr>
          <w:ilvl w:val="0"/>
          <w:numId w:val="4"/>
        </w:numPr>
        <w:ind w:left="1701" w:hanging="425"/>
        <w:jc w:val="both"/>
      </w:pPr>
      <w:r>
        <w:t>A conformation of lowest energy</w:t>
      </w:r>
    </w:p>
    <w:p w:rsidR="007B0A6D" w:rsidRDefault="007B0A6D" w:rsidP="007B0A6D">
      <w:pPr>
        <w:spacing w:after="0"/>
        <w:ind w:firstLine="720"/>
        <w:jc w:val="both"/>
      </w:pPr>
      <w:r>
        <w:t>These are depicted in figure (a) and (b) by sawhorse projection formula and in figure (c) and (d) by Newman projection formula.</w:t>
      </w:r>
    </w:p>
    <w:p w:rsidR="007B0A6D" w:rsidRDefault="00D243D7" w:rsidP="00D243D7">
      <w:pPr>
        <w:spacing w:after="0"/>
        <w:ind w:firstLine="720"/>
        <w:jc w:val="both"/>
      </w:pPr>
      <w:r>
        <w:object w:dxaOrig="9586" w:dyaOrig="2932">
          <v:shape id="_x0000_i1034" type="#_x0000_t75" style="width:368.05pt;height:112.3pt" o:ole="">
            <v:imagedata r:id="rId33" o:title=""/>
          </v:shape>
          <o:OLEObject Type="Embed" ProgID="ChemDraw.Document.6.0" ShapeID="_x0000_i1034" DrawAspect="Content" ObjectID="_1644603317" r:id="rId34"/>
        </w:object>
      </w:r>
      <w:r w:rsidR="007B0A6D">
        <w:t xml:space="preserve">     </w:t>
      </w:r>
    </w:p>
    <w:p w:rsidR="007B0A6D" w:rsidRDefault="007B0A6D" w:rsidP="007B0A6D">
      <w:pPr>
        <w:ind w:firstLine="720"/>
        <w:jc w:val="both"/>
      </w:pPr>
      <w:r>
        <w:t>The staggered conformations (</w:t>
      </w:r>
      <m:oMath>
        <m:r>
          <w:rPr>
            <w:rFonts w:ascii="Cambria Math" w:hAnsi="Cambria Math"/>
          </w:rPr>
          <m:t xml:space="preserve">a </m:t>
        </m:r>
        <m:r>
          <m:rPr>
            <m:sty m:val="p"/>
          </m:rPr>
          <w:rPr>
            <w:rFonts w:ascii="Cambria Math" w:hAnsi="Cambria Math"/>
          </w:rPr>
          <m:t>or</m:t>
        </m:r>
        <m:r>
          <w:rPr>
            <w:rFonts w:ascii="Cambria Math" w:hAnsi="Cambria Math"/>
          </w:rPr>
          <m:t xml:space="preserve"> c</m:t>
        </m:r>
      </m:oMath>
      <w:r>
        <w:t>) is the conformation of lowest potential energy (</w:t>
      </w:r>
      <m:oMath>
        <m:r>
          <w:rPr>
            <w:rFonts w:ascii="Cambria Math" w:hAnsi="Cambria Math"/>
          </w:rPr>
          <m:t>PE</m:t>
        </m:r>
      </m:oMath>
      <w:r>
        <w:t>) for ethane. As the bond rotates, the energy increases gradually until the eclipsed conformation (b or d) is reached, where the energy is maximum. Further rotation decreases the energy again. For ethane, the difference in energy is</w:t>
      </w:r>
      <w:proofErr w:type="gramStart"/>
      <w:r>
        <w:t xml:space="preserve">, </w:t>
      </w:r>
      <w:proofErr w:type="gramEnd"/>
      <m:oMath>
        <m:r>
          <w:rPr>
            <w:rFonts w:ascii="Cambria Math" w:hAnsi="Cambria Math"/>
          </w:rPr>
          <m:t>ΔE ≈ 2.9 kcal</m:t>
        </m:r>
        <m:sSup>
          <m:sSupPr>
            <m:ctrlPr>
              <w:rPr>
                <w:rFonts w:ascii="Cambria Math" w:hAnsi="Cambria Math"/>
                <w:i/>
              </w:rPr>
            </m:ctrlPr>
          </m:sSupPr>
          <m:e>
            <m:r>
              <w:rPr>
                <w:rFonts w:ascii="Cambria Math" w:hAnsi="Cambria Math"/>
              </w:rPr>
              <m:t>mol</m:t>
            </m:r>
          </m:e>
          <m:sup>
            <m:r>
              <w:rPr>
                <w:rFonts w:ascii="Cambria Math" w:hAnsi="Cambria Math"/>
              </w:rPr>
              <m:t>-1</m:t>
            </m:r>
          </m:sup>
        </m:sSup>
      </m:oMath>
      <w:r>
        <w:t>, and called energy barrier. Molecular orbital calculations show that the barrier is caused by repulsion between overlapping filled molecular orbitals, i.e. ethane molecule has its lowest energy in conformation (</w:t>
      </w:r>
      <m:oMath>
        <m:r>
          <w:rPr>
            <w:rFonts w:ascii="Cambria Math" w:hAnsi="Cambria Math"/>
          </w:rPr>
          <m:t>a</m:t>
        </m:r>
      </m:oMath>
      <w:r>
        <w:t>) or (</w:t>
      </w:r>
      <m:oMath>
        <m:r>
          <w:rPr>
            <w:rFonts w:ascii="Cambria Math" w:hAnsi="Cambria Math"/>
          </w:rPr>
          <m:t>c</m:t>
        </m:r>
      </m:oMath>
      <w:r>
        <w:t xml:space="preserve">) because in these conformations the </w:t>
      </w:r>
      <m:oMath>
        <m:r>
          <w:rPr>
            <w:rFonts w:ascii="Cambria Math" w:hAnsi="Cambria Math"/>
          </w:rPr>
          <m:t>C—H</m:t>
        </m:r>
      </m:oMath>
      <w:r>
        <w:t xml:space="preserve"> bond orbitals have the least amount of overlap with the </w:t>
      </w:r>
      <m:oMath>
        <m:r>
          <w:rPr>
            <w:rFonts w:ascii="Cambria Math" w:hAnsi="Cambria Math"/>
          </w:rPr>
          <m:t>C—H</m:t>
        </m:r>
      </m:oMath>
      <w:r>
        <w:t xml:space="preserve"> orbitals of the adjacent carbon. </w:t>
      </w:r>
    </w:p>
    <w:p w:rsidR="007B0A6D" w:rsidRDefault="007B0A6D" w:rsidP="007B0A6D">
      <w:pPr>
        <w:spacing w:after="0"/>
        <w:ind w:firstLine="720"/>
        <w:jc w:val="both"/>
      </w:pPr>
      <w:r>
        <w:lastRenderedPageBreak/>
        <w:t xml:space="preserve">In order to construct the energy level diagram for the conformations of ethane, let us construct </w:t>
      </w:r>
      <w:r w:rsidRPr="00E13C0D">
        <w:rPr>
          <w:b/>
          <w:u w:val="dotted"/>
        </w:rPr>
        <w:t>rotomers</w:t>
      </w:r>
      <w:r>
        <w:t xml:space="preserve">, i.e. conformational isomers obtained by rotating one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group about </w:t>
      </w:r>
      <m:oMath>
        <m:r>
          <w:rPr>
            <w:rFonts w:ascii="Cambria Math" w:hAnsi="Cambria Math"/>
          </w:rPr>
          <m:t>C—C</m:t>
        </m:r>
      </m:oMath>
      <w:r>
        <w:t xml:space="preserve"> bond keeping other fixed by an angle (dihedral angle) </w:t>
      </w:r>
      <m:oMath>
        <m:r>
          <w:rPr>
            <w:rFonts w:ascii="Cambria Math" w:hAnsi="Cambria Math"/>
          </w:rPr>
          <m:t>6</m:t>
        </m:r>
        <m:sSup>
          <m:sSupPr>
            <m:ctrlPr>
              <w:rPr>
                <w:rFonts w:ascii="Cambria Math" w:hAnsi="Cambria Math"/>
                <w:i/>
              </w:rPr>
            </m:ctrlPr>
          </m:sSupPr>
          <m:e>
            <m:r>
              <w:rPr>
                <w:rFonts w:ascii="Cambria Math" w:hAnsi="Cambria Math"/>
              </w:rPr>
              <m:t>0</m:t>
            </m:r>
          </m:e>
          <m:sup>
            <m:r>
              <w:rPr>
                <w:rFonts w:ascii="Cambria Math" w:hAnsi="Cambria Math"/>
              </w:rPr>
              <m:t>°</m:t>
            </m:r>
          </m:sup>
        </m:sSup>
      </m:oMath>
      <w:r>
        <w:t xml:space="preserve"> at each time to reach the original conformation, as shown below by Newman projection formula.</w:t>
      </w:r>
    </w:p>
    <w:p w:rsidR="007B0A6D" w:rsidRDefault="007B0A6D" w:rsidP="007B0A6D">
      <w:pPr>
        <w:spacing w:after="0"/>
        <w:ind w:left="1440" w:firstLine="720"/>
        <w:jc w:val="both"/>
      </w:pPr>
      <w:r>
        <w:object w:dxaOrig="7863" w:dyaOrig="5173">
          <v:shape id="_x0000_i1035" type="#_x0000_t75" style="width:248.25pt;height:162.45pt" o:ole="">
            <v:imagedata r:id="rId35" o:title=""/>
          </v:shape>
          <o:OLEObject Type="Embed" ProgID="ChemDraw.Document.6.0" ShapeID="_x0000_i1035" DrawAspect="Content" ObjectID="_1644603318" r:id="rId36"/>
        </w:object>
      </w:r>
    </w:p>
    <w:p w:rsidR="007B0A6D" w:rsidRDefault="007B0A6D" w:rsidP="007B0A6D">
      <w:pPr>
        <w:spacing w:after="0"/>
        <w:ind w:firstLine="720"/>
        <w:jc w:val="both"/>
      </w:pPr>
      <w:r>
        <w:t xml:space="preserve">Thus ethane has only two conformational structures viz. eclipsed and staggered. The energy level diagram will be: </w:t>
      </w:r>
    </w:p>
    <w:p w:rsidR="007B0A6D" w:rsidRDefault="0045058C" w:rsidP="007B0A6D">
      <w:pPr>
        <w:ind w:left="360" w:firstLine="360"/>
        <w:jc w:val="both"/>
      </w:pPr>
      <w:r>
        <w:object w:dxaOrig="10131" w:dyaOrig="4484">
          <v:shape id="_x0000_i1036" type="#_x0000_t75" style="width:323.7pt;height:143.4pt" o:ole="">
            <v:imagedata r:id="rId37" o:title=""/>
          </v:shape>
          <o:OLEObject Type="Embed" ProgID="ChemDraw.Document.6.0" ShapeID="_x0000_i1036" DrawAspect="Content" ObjectID="_1644603319" r:id="rId38"/>
        </w:object>
      </w:r>
      <w:r w:rsidR="007B0A6D">
        <w:t xml:space="preserve">     </w:t>
      </w:r>
    </w:p>
    <w:p w:rsidR="007B0A6D" w:rsidRPr="00DA17DE" w:rsidRDefault="007B0A6D" w:rsidP="0045058C">
      <w:pPr>
        <w:jc w:val="both"/>
      </w:pPr>
      <w:r w:rsidRPr="0045058C">
        <w:rPr>
          <w:b/>
          <w:sz w:val="24"/>
          <w:u w:val="dotted"/>
        </w:rPr>
        <w:t>Conformational Analysis of 1, 2 – Disubstituted Ethane</w:t>
      </w:r>
      <w:r w:rsidRPr="0045058C">
        <w:rPr>
          <w:sz w:val="24"/>
        </w:rPr>
        <w:t>:</w:t>
      </w:r>
      <w:r w:rsidRPr="002E18B4">
        <w:rPr>
          <w:b/>
          <w:u w:val="single"/>
        </w:rPr>
        <w:t xml:space="preserve"> </w:t>
      </w:r>
    </w:p>
    <w:p w:rsidR="007B0A6D" w:rsidRDefault="007B0A6D" w:rsidP="0045058C">
      <w:pPr>
        <w:ind w:firstLine="720"/>
        <w:jc w:val="both"/>
      </w:pPr>
      <w:r>
        <w:t>There are two forms of 1, 2 – disubstituted ethane viz. —</w:t>
      </w:r>
    </w:p>
    <w:p w:rsidR="007B0A6D" w:rsidRDefault="0045058C" w:rsidP="00B23463">
      <w:pPr>
        <w:pStyle w:val="ListParagraph"/>
        <w:numPr>
          <w:ilvl w:val="0"/>
          <w:numId w:val="5"/>
        </w:numPr>
        <w:ind w:left="1418" w:hanging="425"/>
        <w:jc w:val="both"/>
      </w:pPr>
      <m:oMath>
        <m:r>
          <w:rPr>
            <w:rFonts w:ascii="Cambria Math" w:hAnsi="Cambria Math"/>
          </w:rPr>
          <m:t>Y—C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Y</m:t>
        </m:r>
      </m:oMath>
      <w:r w:rsidR="007B0A6D">
        <w:t xml:space="preserve">, For example, </w:t>
      </w:r>
      <m:oMath>
        <m:r>
          <w:rPr>
            <w:rFonts w:ascii="Cambria Math" w:hAnsi="Cambria Math"/>
          </w:rPr>
          <m:t>n–</m:t>
        </m:r>
        <m:r>
          <m:rPr>
            <m:sty m:val="p"/>
          </m:rPr>
          <w:rPr>
            <w:rFonts w:ascii="Cambria Math" w:hAnsi="Cambria Math"/>
          </w:rPr>
          <m:t>butane</m:t>
        </m:r>
        <m:r>
          <w:rPr>
            <w:rFonts w:ascii="Cambria Math" w:hAnsi="Cambria Math"/>
          </w:rPr>
          <m:t>,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7B0A6D">
        <w:t xml:space="preserve"> </w:t>
      </w:r>
    </w:p>
    <w:p w:rsidR="007B0A6D" w:rsidRDefault="0045058C" w:rsidP="0045058C">
      <w:pPr>
        <w:pStyle w:val="ListParagraph"/>
        <w:ind w:left="3578" w:firstLine="22"/>
        <w:jc w:val="both"/>
      </w:pPr>
      <m:oMathPara>
        <m:oMath>
          <m:r>
            <w:rPr>
              <w:rFonts w:ascii="Cambria Math" w:hAnsi="Cambria Math"/>
            </w:rPr>
            <m:t>1,2–</m:t>
          </m:r>
          <m:r>
            <m:rPr>
              <m:sty m:val="p"/>
            </m:rPr>
            <w:rPr>
              <w:rFonts w:ascii="Cambria Math" w:hAnsi="Cambria Math"/>
            </w:rPr>
            <m:t>dichloroethane</m:t>
          </m:r>
          <m:r>
            <w:rPr>
              <w:rFonts w:ascii="Cambria Math" w:hAnsi="Cambria Math"/>
            </w:rPr>
            <m:t>, ClC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vertAlign w:val="subscript"/>
            </w:rPr>
            <m:t>C</m:t>
          </m:r>
          <m:r>
            <w:rPr>
              <w:rFonts w:ascii="Cambria Math" w:hAnsi="Cambria Math"/>
            </w:rPr>
            <m:t>l</m:t>
          </m:r>
        </m:oMath>
      </m:oMathPara>
    </w:p>
    <w:p w:rsidR="007B0A6D" w:rsidRDefault="0045058C" w:rsidP="0045058C">
      <w:pPr>
        <w:pStyle w:val="ListParagraph"/>
        <w:ind w:left="4320"/>
        <w:jc w:val="both"/>
      </w:pPr>
      <w:r>
        <w:t xml:space="preserve">        </w:t>
      </w:r>
      <m:oMath>
        <m:r>
          <w:rPr>
            <w:rFonts w:ascii="Cambria Math" w:hAnsi="Cambria Math"/>
          </w:rPr>
          <m:t>1,2–</m:t>
        </m:r>
        <m:r>
          <m:rPr>
            <m:sty m:val="p"/>
          </m:rPr>
          <w:rPr>
            <w:rFonts w:ascii="Cambria Math" w:hAnsi="Cambria Math"/>
          </w:rPr>
          <m:t>difluoroethane</m:t>
        </m:r>
        <m:r>
          <w:rPr>
            <w:rFonts w:ascii="Cambria Math" w:hAnsi="Cambria Math"/>
          </w:rPr>
          <m:t>, FC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F, etc.</m:t>
        </m:r>
      </m:oMath>
      <w:r w:rsidR="007B0A6D">
        <w:t xml:space="preserve"> </w:t>
      </w:r>
    </w:p>
    <w:p w:rsidR="007B0A6D" w:rsidRDefault="007B0A6D" w:rsidP="00B23463">
      <w:pPr>
        <w:pStyle w:val="ListParagraph"/>
        <w:numPr>
          <w:ilvl w:val="0"/>
          <w:numId w:val="5"/>
        </w:numPr>
        <w:ind w:left="1418" w:hanging="425"/>
        <w:jc w:val="both"/>
      </w:pPr>
      <w:r>
        <w:t xml:space="preserve"> </w:t>
      </w:r>
      <m:oMath>
        <m:r>
          <w:rPr>
            <w:rFonts w:ascii="Cambria Math" w:hAnsi="Cambria Math"/>
          </w:rPr>
          <m:t>Y—C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X</m:t>
        </m:r>
      </m:oMath>
      <w:r>
        <w:t xml:space="preserve">, For example, </w:t>
      </w:r>
      <m:oMath>
        <m:r>
          <w:rPr>
            <w:rFonts w:ascii="Cambria Math" w:hAnsi="Cambria Math"/>
          </w:rPr>
          <m:t>1–</m:t>
        </m:r>
        <m:r>
          <m:rPr>
            <m:sty m:val="p"/>
          </m:rPr>
          <w:rPr>
            <w:rFonts w:ascii="Cambria Math" w:hAnsi="Cambria Math"/>
          </w:rPr>
          <m:t>chloropropane</m:t>
        </m:r>
        <m:r>
          <w:rPr>
            <w:rFonts w:ascii="Cambria Math" w:hAnsi="Cambria Math"/>
          </w:rPr>
          <m:t>,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Cl, etc.</m:t>
        </m:r>
      </m:oMath>
    </w:p>
    <w:p w:rsidR="007B0A6D" w:rsidRPr="00DA17DE" w:rsidRDefault="007B0A6D" w:rsidP="007B0A6D">
      <w:pPr>
        <w:ind w:firstLine="360"/>
        <w:jc w:val="both"/>
        <w:rPr>
          <w:b/>
          <w:u w:val="single"/>
        </w:rPr>
      </w:pPr>
      <w:r w:rsidRPr="00DA17DE">
        <w:rPr>
          <w:b/>
          <w:sz w:val="24"/>
          <w:u w:val="single"/>
        </w:rPr>
        <w:t xml:space="preserve">Conformational Analysis of </w:t>
      </w:r>
      <w:r>
        <w:rPr>
          <w:b/>
          <w:sz w:val="24"/>
          <w:u w:val="single"/>
        </w:rPr>
        <w:t>n</w:t>
      </w:r>
      <w:r w:rsidRPr="00DA17DE">
        <w:rPr>
          <w:b/>
          <w:sz w:val="24"/>
          <w:u w:val="single"/>
        </w:rPr>
        <w:t xml:space="preserve"> – </w:t>
      </w:r>
      <w:r>
        <w:rPr>
          <w:b/>
          <w:sz w:val="24"/>
          <w:u w:val="single"/>
        </w:rPr>
        <w:t>But</w:t>
      </w:r>
      <w:r w:rsidRPr="00DA17DE">
        <w:rPr>
          <w:b/>
          <w:sz w:val="24"/>
          <w:u w:val="single"/>
        </w:rPr>
        <w:t>ane:</w:t>
      </w:r>
      <w:r w:rsidRPr="00DA17DE">
        <w:rPr>
          <w:b/>
          <w:u w:val="single"/>
        </w:rPr>
        <w:t xml:space="preserve"> </w:t>
      </w:r>
    </w:p>
    <w:p w:rsidR="007B0A6D" w:rsidRDefault="007B0A6D" w:rsidP="007B0A6D">
      <w:pPr>
        <w:ind w:firstLine="720"/>
        <w:jc w:val="both"/>
      </w:pPr>
      <w:r>
        <w:t xml:space="preserve">Conformational analysis of </w:t>
      </w:r>
      <m:oMath>
        <m:r>
          <w:rPr>
            <w:rFonts w:ascii="Cambria Math" w:hAnsi="Cambria Math"/>
          </w:rPr>
          <m:t>n–butane</m:t>
        </m:r>
      </m:oMath>
      <w:r>
        <w:t xml:space="preserve"> is slightly complicated than ethane, for which there are four extremes:</w:t>
      </w:r>
    </w:p>
    <w:p w:rsidR="007B0A6D" w:rsidRDefault="007B0A6D" w:rsidP="00B23463">
      <w:pPr>
        <w:pStyle w:val="ListParagraph"/>
        <w:numPr>
          <w:ilvl w:val="0"/>
          <w:numId w:val="6"/>
        </w:numPr>
        <w:jc w:val="both"/>
      </w:pPr>
      <w:r>
        <w:t xml:space="preserve">A </w:t>
      </w:r>
      <w:r w:rsidRPr="0088151A">
        <w:rPr>
          <w:b/>
          <w:u w:val="dotted"/>
        </w:rPr>
        <w:t>fully staggered</w:t>
      </w:r>
      <w:r>
        <w:t xml:space="preserve"> conformation, also called anti or </w:t>
      </w:r>
      <w:r w:rsidRPr="0088151A">
        <w:rPr>
          <w:i/>
        </w:rPr>
        <w:t>anti-peri-planar</w:t>
      </w:r>
      <w:r>
        <w:t>,</w:t>
      </w:r>
    </w:p>
    <w:p w:rsidR="007B0A6D" w:rsidRDefault="007B0A6D" w:rsidP="00B23463">
      <w:pPr>
        <w:pStyle w:val="ListParagraph"/>
        <w:numPr>
          <w:ilvl w:val="0"/>
          <w:numId w:val="6"/>
        </w:numPr>
        <w:jc w:val="both"/>
      </w:pPr>
      <w:r>
        <w:t xml:space="preserve">A </w:t>
      </w:r>
      <w:r w:rsidRPr="0088151A">
        <w:rPr>
          <w:b/>
          <w:u w:val="dotted"/>
        </w:rPr>
        <w:t>partially staggered</w:t>
      </w:r>
      <w:r>
        <w:t xml:space="preserve"> conformation, also called </w:t>
      </w:r>
      <w:r w:rsidRPr="0088151A">
        <w:rPr>
          <w:b/>
          <w:i/>
        </w:rPr>
        <w:t>gauche</w:t>
      </w:r>
      <w:r>
        <w:t xml:space="preserve"> or synclinal,</w:t>
      </w:r>
    </w:p>
    <w:p w:rsidR="007B0A6D" w:rsidRDefault="007B0A6D" w:rsidP="00B23463">
      <w:pPr>
        <w:pStyle w:val="ListParagraph"/>
        <w:numPr>
          <w:ilvl w:val="0"/>
          <w:numId w:val="6"/>
        </w:numPr>
        <w:jc w:val="both"/>
      </w:pPr>
      <w:r>
        <w:t xml:space="preserve">A </w:t>
      </w:r>
      <w:r w:rsidRPr="0088151A">
        <w:rPr>
          <w:b/>
          <w:u w:val="dotted"/>
        </w:rPr>
        <w:t>fully eclipsed</w:t>
      </w:r>
      <w:r>
        <w:t xml:space="preserve"> conformation, also called </w:t>
      </w:r>
      <w:r w:rsidRPr="0088151A">
        <w:rPr>
          <w:i/>
        </w:rPr>
        <w:t>syn-peri-planar</w:t>
      </w:r>
      <w:r>
        <w:t>, and</w:t>
      </w:r>
    </w:p>
    <w:p w:rsidR="007B0A6D" w:rsidRDefault="007B0A6D" w:rsidP="00B23463">
      <w:pPr>
        <w:pStyle w:val="ListParagraph"/>
        <w:numPr>
          <w:ilvl w:val="0"/>
          <w:numId w:val="6"/>
        </w:numPr>
        <w:jc w:val="both"/>
      </w:pPr>
      <w:r>
        <w:t xml:space="preserve">A </w:t>
      </w:r>
      <w:r w:rsidRPr="0088151A">
        <w:rPr>
          <w:b/>
          <w:u w:val="dotted"/>
        </w:rPr>
        <w:t>partially eclipsed</w:t>
      </w:r>
      <w:r>
        <w:t xml:space="preserve"> conformation, also called </w:t>
      </w:r>
      <w:r w:rsidRPr="0088151A">
        <w:rPr>
          <w:i/>
        </w:rPr>
        <w:t>eclipsed or anticlinal</w:t>
      </w:r>
      <w:r>
        <w:t>.</w:t>
      </w:r>
    </w:p>
    <w:p w:rsidR="007B0A6D" w:rsidRDefault="007B0A6D" w:rsidP="007B0A6D">
      <w:pPr>
        <w:spacing w:after="0"/>
        <w:ind w:firstLine="720"/>
        <w:jc w:val="both"/>
      </w:pPr>
      <w:r>
        <w:t xml:space="preserve">The Sawhorse and Newman projection formula for the above conformations of </w:t>
      </w:r>
      <m:oMath>
        <m:r>
          <w:rPr>
            <w:rFonts w:ascii="Cambria Math" w:hAnsi="Cambria Math"/>
          </w:rPr>
          <m:t>n–butane</m:t>
        </m:r>
      </m:oMath>
      <w:r>
        <w:t xml:space="preserve"> are shown below — </w:t>
      </w:r>
    </w:p>
    <w:p w:rsidR="007B0A6D" w:rsidRDefault="007B0A6D" w:rsidP="00C62B51">
      <w:pPr>
        <w:spacing w:after="0"/>
        <w:ind w:left="720"/>
        <w:jc w:val="both"/>
      </w:pPr>
      <w:r>
        <w:object w:dxaOrig="9884" w:dyaOrig="5212">
          <v:shape id="_x0000_i1037" type="#_x0000_t75" style="width:386.5pt;height:203.9pt" o:ole="">
            <v:imagedata r:id="rId39" o:title=""/>
          </v:shape>
          <o:OLEObject Type="Embed" ProgID="ChemDraw.Document.6.0" ShapeID="_x0000_i1037" DrawAspect="Content" ObjectID="_1644603320" r:id="rId40"/>
        </w:object>
      </w:r>
      <w:r>
        <w:t xml:space="preserve">    </w:t>
      </w:r>
    </w:p>
    <w:p w:rsidR="007B0A6D" w:rsidRDefault="007B0A6D" w:rsidP="007B0A6D">
      <w:pPr>
        <w:spacing w:after="0"/>
        <w:ind w:firstLine="720"/>
        <w:jc w:val="both"/>
      </w:pPr>
      <w:r>
        <w:t xml:space="preserve">These four conformations are associated with different amount of energy, and the order of increasing energy is — </w:t>
      </w:r>
    </w:p>
    <w:p w:rsidR="007B0A6D" w:rsidRDefault="007B0A6D" w:rsidP="007B0A6D">
      <w:pPr>
        <w:jc w:val="both"/>
      </w:pPr>
      <w:r>
        <w:tab/>
      </w:r>
      <w:r>
        <w:tab/>
      </w:r>
      <w:r>
        <w:tab/>
      </w:r>
      <m:oMath>
        <m:r>
          <w:rPr>
            <w:rFonts w:ascii="Cambria Math" w:hAnsi="Cambria Math"/>
          </w:rPr>
          <m:t>Fully staggered&lt;Gauche&lt;Eclipsed&lt;Fully eclipsed</m:t>
        </m:r>
      </m:oMath>
      <w:r>
        <w:t xml:space="preserve"> </w:t>
      </w:r>
    </w:p>
    <w:p w:rsidR="007B0A6D" w:rsidRDefault="007B0A6D" w:rsidP="007B0A6D">
      <w:pPr>
        <w:spacing w:after="0"/>
        <w:ind w:firstLine="720"/>
        <w:jc w:val="both"/>
      </w:pPr>
      <w:r>
        <w:t xml:space="preserve">[This energy order was confirmed from the percentage composition of the various conformations concluded from the consideration of dipole moment and polarizability measurement in </w:t>
      </w:r>
      <m:oMath>
        <m:r>
          <w:rPr>
            <w:rFonts w:ascii="Cambria Math" w:hAnsi="Cambria Math"/>
          </w:rPr>
          <m:t>C</m:t>
        </m:r>
        <m:sSub>
          <m:sSubPr>
            <m:ctrlPr>
              <w:rPr>
                <w:rFonts w:ascii="Cambria Math" w:hAnsi="Cambria Math"/>
                <w:i/>
              </w:rPr>
            </m:ctrlPr>
          </m:sSubPr>
          <m:e>
            <m:r>
              <w:rPr>
                <w:rFonts w:ascii="Cambria Math" w:hAnsi="Cambria Math"/>
              </w:rPr>
              <m:t>Cl</m:t>
            </m:r>
          </m:e>
          <m:sub>
            <m:r>
              <w:rPr>
                <w:rFonts w:ascii="Cambria Math" w:hAnsi="Cambria Math"/>
              </w:rPr>
              <m:t>4</m:t>
            </m:r>
          </m:sub>
        </m:sSub>
      </m:oMath>
      <w:r>
        <w:t xml:space="preserve"> at </w:t>
      </w:r>
      <m:oMath>
        <m:r>
          <w:rPr>
            <w:rFonts w:ascii="Cambria Math" w:hAnsi="Cambria Math"/>
          </w:rPr>
          <m:t>2</m:t>
        </m:r>
        <m:sSup>
          <m:sSupPr>
            <m:ctrlPr>
              <w:rPr>
                <w:rFonts w:ascii="Cambria Math" w:hAnsi="Cambria Math"/>
                <w:i/>
              </w:rPr>
            </m:ctrlPr>
          </m:sSupPr>
          <m:e>
            <m:r>
              <w:rPr>
                <w:rFonts w:ascii="Cambria Math" w:hAnsi="Cambria Math"/>
              </w:rPr>
              <m:t>5</m:t>
            </m:r>
          </m:e>
          <m:sup>
            <m:r>
              <w:rPr>
                <w:rFonts w:ascii="Cambria Math" w:hAnsi="Cambria Math"/>
              </w:rPr>
              <m:t>°</m:t>
            </m:r>
          </m:sup>
        </m:sSup>
      </m:oMath>
      <w:r>
        <w:t xml:space="preserve"> C for —</w:t>
      </w:r>
    </w:p>
    <w:p w:rsidR="007B0A6D" w:rsidRPr="00223344" w:rsidRDefault="007B0A6D" w:rsidP="007B0A6D">
      <w:pPr>
        <w:ind w:left="1440" w:firstLine="720"/>
        <w:jc w:val="both"/>
        <w:rPr>
          <w:b/>
        </w:rPr>
      </w:pPr>
      <w:r w:rsidRPr="00223344">
        <w:rPr>
          <w:b/>
        </w:rPr>
        <w:t xml:space="preserve">Fully staggered </w:t>
      </w:r>
      <w:r w:rsidRPr="00223344">
        <w:rPr>
          <w:b/>
        </w:rPr>
        <w:tab/>
      </w:r>
      <w:r w:rsidRPr="00223344">
        <w:rPr>
          <w:b/>
        </w:rPr>
        <w:tab/>
        <w:t xml:space="preserve">Gauche </w:t>
      </w:r>
      <w:r w:rsidRPr="00223344">
        <w:rPr>
          <w:b/>
        </w:rPr>
        <w:tab/>
        <w:t xml:space="preserve">Eclipsed </w:t>
      </w:r>
      <w:r w:rsidRPr="00223344">
        <w:rPr>
          <w:b/>
        </w:rPr>
        <w:tab/>
        <w:t>Fully eclipsed</w:t>
      </w:r>
    </w:p>
    <w:p w:rsidR="007B0A6D" w:rsidRDefault="00C62B51" w:rsidP="00B23463">
      <w:pPr>
        <w:pStyle w:val="ListParagraph"/>
        <w:numPr>
          <w:ilvl w:val="0"/>
          <w:numId w:val="7"/>
        </w:numPr>
        <w:jc w:val="both"/>
      </w:pPr>
      <m:oMath>
        <m:r>
          <w:rPr>
            <w:rFonts w:ascii="Cambria Math" w:hAnsi="Cambria Math"/>
          </w:rPr>
          <m:t>n–Butane</m:t>
        </m:r>
      </m:oMath>
      <w:r w:rsidR="007B0A6D">
        <w:tab/>
      </w:r>
      <w:r w:rsidR="007B0A6D">
        <w:tab/>
        <w:t xml:space="preserve">70 % </w:t>
      </w:r>
      <w:r w:rsidR="007B0A6D">
        <w:tab/>
      </w:r>
      <w:r w:rsidR="007B0A6D">
        <w:tab/>
        <w:t xml:space="preserve">29 % </w:t>
      </w:r>
      <w:r w:rsidR="007B0A6D">
        <w:tab/>
      </w:r>
      <w:r w:rsidR="007B0A6D">
        <w:tab/>
        <w:t xml:space="preserve">0.9 % </w:t>
      </w:r>
      <w:r w:rsidR="007B0A6D">
        <w:tab/>
      </w:r>
      <w:r w:rsidR="007B0A6D">
        <w:tab/>
      </w:r>
      <w:r w:rsidR="007B0A6D">
        <w:tab/>
        <w:t>0.1 %</w:t>
      </w:r>
    </w:p>
    <w:p w:rsidR="007B0A6D" w:rsidRDefault="00C62B51" w:rsidP="00B23463">
      <w:pPr>
        <w:pStyle w:val="ListParagraph"/>
        <w:numPr>
          <w:ilvl w:val="0"/>
          <w:numId w:val="7"/>
        </w:numPr>
        <w:jc w:val="both"/>
      </w:pPr>
      <m:oMath>
        <m:r>
          <w:rPr>
            <w:rFonts w:ascii="Cambria Math" w:hAnsi="Cambria Math"/>
          </w:rPr>
          <m:t>1,2–Dichloroethane</m:t>
        </m:r>
      </m:oMath>
      <w:r w:rsidR="007B0A6D">
        <w:tab/>
        <w:t xml:space="preserve">70 % </w:t>
      </w:r>
      <w:r w:rsidR="007B0A6D">
        <w:tab/>
      </w:r>
      <w:r w:rsidR="007B0A6D">
        <w:tab/>
        <w:t xml:space="preserve">30 % </w:t>
      </w:r>
      <w:r w:rsidR="007B0A6D">
        <w:tab/>
      </w:r>
      <w:r w:rsidR="007B0A6D">
        <w:tab/>
        <w:t xml:space="preserve">0 % </w:t>
      </w:r>
      <w:r w:rsidR="007B0A6D">
        <w:tab/>
      </w:r>
      <w:r w:rsidR="007B0A6D">
        <w:tab/>
      </w:r>
      <w:r w:rsidR="007B0A6D">
        <w:tab/>
        <w:t>0 %</w:t>
      </w:r>
    </w:p>
    <w:p w:rsidR="007B0A6D" w:rsidRDefault="00C62B51" w:rsidP="00B23463">
      <w:pPr>
        <w:pStyle w:val="ListParagraph"/>
        <w:numPr>
          <w:ilvl w:val="0"/>
          <w:numId w:val="7"/>
        </w:numPr>
        <w:jc w:val="both"/>
      </w:pPr>
      <m:oMath>
        <m:r>
          <w:rPr>
            <w:rFonts w:ascii="Cambria Math" w:hAnsi="Cambria Math"/>
          </w:rPr>
          <m:t>1,2–Dibromoethane</m:t>
        </m:r>
      </m:oMath>
      <w:r w:rsidR="007B0A6D">
        <w:t xml:space="preserve"> </w:t>
      </w:r>
      <w:r w:rsidR="007B0A6D">
        <w:tab/>
        <w:t xml:space="preserve">89 % </w:t>
      </w:r>
      <w:r w:rsidR="007B0A6D">
        <w:tab/>
      </w:r>
      <w:r w:rsidR="007B0A6D">
        <w:tab/>
        <w:t xml:space="preserve">11 % </w:t>
      </w:r>
      <w:r w:rsidR="007B0A6D">
        <w:tab/>
      </w:r>
      <w:r w:rsidR="007B0A6D">
        <w:tab/>
        <w:t xml:space="preserve">0 % </w:t>
      </w:r>
      <w:r w:rsidR="007B0A6D">
        <w:tab/>
      </w:r>
      <w:r w:rsidR="007B0A6D">
        <w:tab/>
      </w:r>
      <w:r w:rsidR="007B0A6D">
        <w:tab/>
        <w:t xml:space="preserve">0 % </w:t>
      </w:r>
      <w:r w:rsidR="007B0A6D">
        <w:tab/>
        <w:t>]</w:t>
      </w:r>
    </w:p>
    <w:p w:rsidR="007B0A6D" w:rsidRDefault="007B0A6D" w:rsidP="007B0A6D">
      <w:pPr>
        <w:ind w:firstLine="709"/>
        <w:jc w:val="both"/>
      </w:pPr>
      <w:r>
        <w:t>In order to construct energy level diagram for the various</w:t>
      </w:r>
      <w:r w:rsidRPr="00223344">
        <w:t xml:space="preserve"> </w:t>
      </w:r>
      <w:r>
        <w:t>conformations of n – butane, let us rotate (i.e. rotomers) the half of the molecule by an angle of 60</w:t>
      </w:r>
      <w:r w:rsidRPr="00223344">
        <w:rPr>
          <w:vertAlign w:val="superscript"/>
        </w:rPr>
        <w:t>0</w:t>
      </w:r>
      <w:r>
        <w:t xml:space="preserve"> about the central bond —</w:t>
      </w:r>
    </w:p>
    <w:p w:rsidR="007B0A6D" w:rsidRDefault="00C62B51" w:rsidP="007B0A6D">
      <w:pPr>
        <w:spacing w:after="0"/>
        <w:ind w:firstLine="709"/>
        <w:jc w:val="both"/>
      </w:pPr>
      <w:r>
        <w:object w:dxaOrig="7555" w:dyaOrig="5433">
          <v:shape id="_x0000_i1038" type="#_x0000_t75" style="width:316.8pt;height:226.95pt" o:ole="">
            <v:imagedata r:id="rId41" o:title=""/>
          </v:shape>
          <o:OLEObject Type="Embed" ProgID="ChemDraw.Document.6.0" ShapeID="_x0000_i1038" DrawAspect="Content" ObjectID="_1644603321" r:id="rId42"/>
        </w:object>
      </w:r>
    </w:p>
    <w:p w:rsidR="007B0A6D" w:rsidRDefault="007B0A6D" w:rsidP="007B0A6D">
      <w:pPr>
        <w:ind w:firstLine="709"/>
        <w:jc w:val="both"/>
      </w:pPr>
      <w:r>
        <w:t>So the approximate energy level diagram will be —</w:t>
      </w:r>
    </w:p>
    <w:p w:rsidR="007B0A6D" w:rsidRDefault="00C62B51" w:rsidP="007B0A6D">
      <w:pPr>
        <w:ind w:left="720" w:firstLine="720"/>
        <w:jc w:val="both"/>
      </w:pPr>
      <w:r>
        <w:object w:dxaOrig="10206" w:dyaOrig="6318">
          <v:shape id="_x0000_i1039" type="#_x0000_t75" style="width:331.2pt;height:205.05pt" o:ole="">
            <v:imagedata r:id="rId43" o:title=""/>
          </v:shape>
          <o:OLEObject Type="Embed" ProgID="ChemDraw.Document.6.0" ShapeID="_x0000_i1039" DrawAspect="Content" ObjectID="_1644603322" r:id="rId44"/>
        </w:object>
      </w:r>
    </w:p>
    <w:p w:rsidR="007B0A6D" w:rsidRDefault="007B0A6D" w:rsidP="007B0A6D">
      <w:pPr>
        <w:spacing w:after="0"/>
        <w:ind w:firstLine="720"/>
        <w:jc w:val="both"/>
      </w:pPr>
      <w:r w:rsidRPr="001C57C7">
        <w:rPr>
          <w:b/>
          <w:sz w:val="24"/>
        </w:rPr>
        <w:t xml:space="preserve">Conformational Analysis </w:t>
      </w:r>
      <w:proofErr w:type="gramStart"/>
      <w:r w:rsidRPr="001C57C7">
        <w:rPr>
          <w:b/>
          <w:sz w:val="24"/>
        </w:rPr>
        <w:t xml:space="preserve">of </w:t>
      </w:r>
      <w:proofErr w:type="gramEnd"/>
      <m:oMath>
        <m:r>
          <m:rPr>
            <m:sty m:val="bi"/>
          </m:rPr>
          <w:rPr>
            <w:rFonts w:ascii="Cambria Math" w:hAnsi="Cambria Math"/>
            <w:sz w:val="24"/>
          </w:rPr>
          <m:t>1,2–dichloroethane</m:t>
        </m:r>
      </m:oMath>
      <w:r>
        <w:t xml:space="preserve">: </w:t>
      </w:r>
    </w:p>
    <w:p w:rsidR="007B0A6D" w:rsidRDefault="007B0A6D" w:rsidP="007B0A6D">
      <w:pPr>
        <w:spacing w:after="0"/>
        <w:ind w:firstLine="720"/>
        <w:jc w:val="both"/>
      </w:pPr>
      <w:r>
        <w:t>Various rotomers are —</w:t>
      </w:r>
    </w:p>
    <w:p w:rsidR="007B0A6D" w:rsidRDefault="007B0A6D" w:rsidP="00C62B51">
      <w:pPr>
        <w:spacing w:after="0"/>
        <w:jc w:val="both"/>
      </w:pPr>
      <w:r>
        <w:tab/>
      </w:r>
      <w:r>
        <w:tab/>
      </w:r>
      <w:r w:rsidR="003E568A">
        <w:object w:dxaOrig="7355" w:dyaOrig="5433">
          <v:shape id="_x0000_i1040" type="#_x0000_t75" style="width:277.05pt;height:205.05pt" o:ole="">
            <v:imagedata r:id="rId45" o:title=""/>
          </v:shape>
          <o:OLEObject Type="Embed" ProgID="ChemDraw.Document.6.0" ShapeID="_x0000_i1040" DrawAspect="Content" ObjectID="_1644603323" r:id="rId46"/>
        </w:object>
      </w:r>
      <w:r>
        <w:t xml:space="preserve"> </w:t>
      </w:r>
    </w:p>
    <w:p w:rsidR="007B0A6D" w:rsidRDefault="007B0A6D" w:rsidP="007B0A6D">
      <w:pPr>
        <w:jc w:val="both"/>
      </w:pPr>
      <w:r>
        <w:tab/>
        <w:t xml:space="preserve">Here, </w:t>
      </w:r>
      <m:oMath>
        <m:r>
          <w:rPr>
            <w:rFonts w:ascii="Cambria Math" w:hAnsi="Cambria Math"/>
          </w:rPr>
          <m:t>Δ</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=4.5 – 6.3,    Δ</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=0.7,     Δ</m:t>
        </m:r>
        <m:sSub>
          <m:sSubPr>
            <m:ctrlPr>
              <w:rPr>
                <w:rFonts w:ascii="Cambria Math" w:hAnsi="Cambria Math"/>
                <w:i/>
              </w:rPr>
            </m:ctrlPr>
          </m:sSubPr>
          <m:e>
            <m:r>
              <w:rPr>
                <w:rFonts w:ascii="Cambria Math" w:hAnsi="Cambria Math"/>
              </w:rPr>
              <m:t>E</m:t>
            </m:r>
          </m:e>
          <m:sub>
            <m:r>
              <w:rPr>
                <w:rFonts w:ascii="Cambria Math" w:hAnsi="Cambria Math"/>
              </w:rPr>
              <m:t>3</m:t>
            </m:r>
          </m:sub>
        </m:sSub>
        <m:r>
          <w:rPr>
            <w:rFonts w:ascii="Cambria Math" w:hAnsi="Cambria Math"/>
          </w:rPr>
          <m:t>=3.6 kcal</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w:t>
      </w:r>
    </w:p>
    <w:p w:rsidR="007B0A6D" w:rsidRPr="00C62B51" w:rsidRDefault="007B0A6D" w:rsidP="003E568A">
      <w:pPr>
        <w:spacing w:after="0"/>
        <w:jc w:val="both"/>
        <w:rPr>
          <w:color w:val="FF0000"/>
        </w:rPr>
      </w:pPr>
      <w:r w:rsidRPr="00C62B51">
        <w:rPr>
          <w:b/>
          <w:sz w:val="24"/>
          <w:szCs w:val="24"/>
          <w:u w:val="dotted"/>
        </w:rPr>
        <w:t>Classification of Stereoisomers</w:t>
      </w:r>
      <w:r w:rsidRPr="00C62B51">
        <w:t>:</w:t>
      </w:r>
    </w:p>
    <w:p w:rsidR="007B0A6D" w:rsidRDefault="007B0A6D" w:rsidP="003E568A">
      <w:pPr>
        <w:spacing w:after="0"/>
        <w:ind w:firstLine="720"/>
        <w:jc w:val="both"/>
      </w:pPr>
      <w:r>
        <w:t>In the classical stereochemistry, stereoisomers were divided into three classes —</w:t>
      </w:r>
    </w:p>
    <w:p w:rsidR="007B0A6D" w:rsidRDefault="007B0A6D" w:rsidP="00B23463">
      <w:pPr>
        <w:pStyle w:val="ListParagraph"/>
        <w:numPr>
          <w:ilvl w:val="0"/>
          <w:numId w:val="8"/>
        </w:numPr>
        <w:ind w:left="1701" w:hanging="425"/>
        <w:jc w:val="both"/>
      </w:pPr>
      <w:r>
        <w:t xml:space="preserve">Optical isomers, </w:t>
      </w:r>
    </w:p>
    <w:p w:rsidR="007B0A6D" w:rsidRDefault="007B0A6D" w:rsidP="00B23463">
      <w:pPr>
        <w:pStyle w:val="ListParagraph"/>
        <w:numPr>
          <w:ilvl w:val="0"/>
          <w:numId w:val="8"/>
        </w:numPr>
        <w:ind w:left="1701" w:hanging="425"/>
        <w:jc w:val="both"/>
      </w:pPr>
      <w:r>
        <w:t xml:space="preserve">Diastereomers and </w:t>
      </w:r>
    </w:p>
    <w:p w:rsidR="007B0A6D" w:rsidRDefault="007B0A6D" w:rsidP="00B23463">
      <w:pPr>
        <w:pStyle w:val="ListParagraph"/>
        <w:numPr>
          <w:ilvl w:val="0"/>
          <w:numId w:val="8"/>
        </w:numPr>
        <w:ind w:left="1701" w:hanging="425"/>
        <w:jc w:val="both"/>
      </w:pPr>
      <w:r>
        <w:t xml:space="preserve">Geometrical (or </w:t>
      </w:r>
      <w:r w:rsidRPr="006F0FA8">
        <w:rPr>
          <w:i/>
        </w:rPr>
        <w:t>cis –</w:t>
      </w:r>
      <w:r>
        <w:t xml:space="preserve"> , </w:t>
      </w:r>
      <w:r w:rsidRPr="006F0FA8">
        <w:rPr>
          <w:i/>
        </w:rPr>
        <w:t>trans –</w:t>
      </w:r>
      <w:r>
        <w:t xml:space="preserve"> i.e. </w:t>
      </w:r>
      <w:r w:rsidRPr="006F0FA8">
        <w:rPr>
          <w:i/>
        </w:rPr>
        <w:t>Z –</w:t>
      </w:r>
      <w:r>
        <w:t xml:space="preserve"> , </w:t>
      </w:r>
      <w:r w:rsidRPr="006F0FA8">
        <w:rPr>
          <w:i/>
        </w:rPr>
        <w:t>E –</w:t>
      </w:r>
      <w:r>
        <w:t>) isomers</w:t>
      </w:r>
    </w:p>
    <w:p w:rsidR="007B0A6D" w:rsidRDefault="00C62B51" w:rsidP="003E568A">
      <w:pPr>
        <w:spacing w:after="0"/>
        <w:ind w:firstLine="720"/>
        <w:jc w:val="both"/>
      </w:pPr>
      <w:r>
        <w:t>Now -a -</w:t>
      </w:r>
      <w:r w:rsidR="007B0A6D">
        <w:t xml:space="preserve">days classification of stereoisomers is bases on two factors — </w:t>
      </w:r>
    </w:p>
    <w:p w:rsidR="007B0A6D" w:rsidRDefault="007B0A6D" w:rsidP="00B23463">
      <w:pPr>
        <w:pStyle w:val="ListParagraph"/>
        <w:numPr>
          <w:ilvl w:val="0"/>
          <w:numId w:val="9"/>
        </w:numPr>
        <w:ind w:left="1701" w:hanging="425"/>
        <w:jc w:val="both"/>
      </w:pPr>
      <w:r>
        <w:t xml:space="preserve">Classification based on symmetry criteria and </w:t>
      </w:r>
    </w:p>
    <w:p w:rsidR="007B0A6D" w:rsidRDefault="007B0A6D" w:rsidP="00B23463">
      <w:pPr>
        <w:pStyle w:val="ListParagraph"/>
        <w:numPr>
          <w:ilvl w:val="0"/>
          <w:numId w:val="9"/>
        </w:numPr>
        <w:ind w:left="1701" w:hanging="425"/>
        <w:jc w:val="both"/>
      </w:pPr>
      <w:r>
        <w:t>Classification bases on energy criteria</w:t>
      </w:r>
    </w:p>
    <w:p w:rsidR="007B0A6D" w:rsidRDefault="007B0A6D" w:rsidP="00C62B51">
      <w:pPr>
        <w:spacing w:after="0"/>
        <w:ind w:firstLine="720"/>
        <w:jc w:val="both"/>
      </w:pPr>
      <w:r>
        <w:t xml:space="preserve">Classification of stereoisomers based on symmetry criteria is simple and straightforward. Only two types are recognised viz. </w:t>
      </w:r>
    </w:p>
    <w:p w:rsidR="007B0A6D" w:rsidRDefault="007B0A6D" w:rsidP="00B23463">
      <w:pPr>
        <w:pStyle w:val="ListParagraph"/>
        <w:numPr>
          <w:ilvl w:val="0"/>
          <w:numId w:val="10"/>
        </w:numPr>
        <w:ind w:left="1701" w:hanging="425"/>
        <w:jc w:val="both"/>
      </w:pPr>
      <w:r>
        <w:t xml:space="preserve">Enantiomers and </w:t>
      </w:r>
    </w:p>
    <w:p w:rsidR="007B0A6D" w:rsidRDefault="007B0A6D" w:rsidP="00B23463">
      <w:pPr>
        <w:pStyle w:val="ListParagraph"/>
        <w:numPr>
          <w:ilvl w:val="0"/>
          <w:numId w:val="10"/>
        </w:numPr>
        <w:spacing w:after="0"/>
        <w:ind w:left="1701" w:hanging="425"/>
        <w:jc w:val="both"/>
      </w:pPr>
      <w:r>
        <w:t xml:space="preserve">Diastereomers </w:t>
      </w:r>
    </w:p>
    <w:p w:rsidR="007B0A6D" w:rsidRPr="003E568A" w:rsidRDefault="007B0A6D" w:rsidP="003E568A">
      <w:pPr>
        <w:jc w:val="both"/>
        <w:rPr>
          <w:b/>
          <w:caps/>
          <w:color w:val="FF0000"/>
          <w:sz w:val="28"/>
          <w:u w:val="double"/>
        </w:rPr>
      </w:pPr>
      <w:r w:rsidRPr="00C62B51">
        <w:rPr>
          <w:b/>
          <w:caps/>
          <w:sz w:val="28"/>
          <w:u w:val="double"/>
        </w:rPr>
        <w:t>Enantiomers</w:t>
      </w:r>
      <w:r w:rsidRPr="003E568A">
        <w:rPr>
          <w:b/>
          <w:caps/>
          <w:sz w:val="28"/>
        </w:rPr>
        <w:t>:</w:t>
      </w:r>
      <w:r w:rsidR="003E568A" w:rsidRPr="003E568A">
        <w:rPr>
          <w:b/>
          <w:caps/>
          <w:color w:val="FF0000"/>
          <w:sz w:val="28"/>
        </w:rPr>
        <w:t xml:space="preserve"> </w:t>
      </w:r>
      <w:r>
        <w:t xml:space="preserve">If two isomers are related to each other as object and mirror image which are not super imposable, they are called enantiomers and said to exhibit enantiomeric relationship. Such molecules are necessarily chiral and belong to the point groups </w:t>
      </w:r>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 xml:space="preserve"> </m:t>
        </m:r>
        <m:r>
          <m:rPr>
            <m:sty m:val="p"/>
          </m:rPr>
          <w:rPr>
            <w:rFonts w:ascii="Cambria Math" w:hAnsi="Cambria Math"/>
          </w:rPr>
          <m:t>and</m:t>
        </m:r>
        <m:r>
          <w:rPr>
            <w:rFonts w:ascii="Cambria Math" w:hAnsi="Cambria Math"/>
          </w:rPr>
          <m:t xml:space="preserve"> </m:t>
        </m:r>
        <m:sSub>
          <m:sSubPr>
            <m:ctrlPr>
              <w:rPr>
                <w:rFonts w:ascii="Cambria Math" w:hAnsi="Cambria Math"/>
                <w:i/>
              </w:rPr>
            </m:ctrlPr>
          </m:sSubPr>
          <m:e>
            <m:r>
              <w:rPr>
                <w:rFonts w:ascii="Cambria Math" w:hAnsi="Cambria Math"/>
              </w:rPr>
              <m:t>D</m:t>
            </m:r>
          </m:e>
          <m:sub>
            <m:r>
              <w:rPr>
                <w:rFonts w:ascii="Cambria Math" w:hAnsi="Cambria Math"/>
              </w:rPr>
              <m:t>n</m:t>
            </m:r>
          </m:sub>
        </m:sSub>
      </m:oMath>
      <w:r>
        <w:t xml:space="preserve">only. Since </w:t>
      </w:r>
      <w:r>
        <w:lastRenderedPageBreak/>
        <w:t xml:space="preserve">enantiomers are optically active, i.e. they turn the plane of polarised light towards </w:t>
      </w:r>
      <w:r w:rsidR="00DC0A2E">
        <w:t xml:space="preserve">the </w:t>
      </w:r>
      <w:r>
        <w:t>opposite direction but in equal degree, they are also called optical isomers or optical antipodes.</w:t>
      </w:r>
    </w:p>
    <w:p w:rsidR="007B0A6D" w:rsidRDefault="007B0A6D" w:rsidP="007B0A6D">
      <w:pPr>
        <w:ind w:firstLine="720"/>
        <w:jc w:val="both"/>
      </w:pPr>
      <w:r>
        <w:t xml:space="preserve">Thus, </w:t>
      </w:r>
      <w:r w:rsidRPr="00DC0A2E">
        <w:rPr>
          <w:b/>
        </w:rPr>
        <w:t>chiral</w:t>
      </w:r>
      <w:r>
        <w:t xml:space="preserve"> molecules which are </w:t>
      </w:r>
      <w:r w:rsidRPr="00DC0A2E">
        <w:rPr>
          <w:b/>
        </w:rPr>
        <w:t>non-super imposable</w:t>
      </w:r>
      <w:r>
        <w:t xml:space="preserve"> mirror images of each other are called enantiomers and the phenomenon of their existence in a single structural formula but in opposite configuration are called enantiomerism.</w:t>
      </w:r>
    </w:p>
    <w:p w:rsidR="007B0A6D" w:rsidRDefault="007B0A6D" w:rsidP="007B0A6D">
      <w:pPr>
        <w:ind w:firstLine="720"/>
        <w:jc w:val="both"/>
      </w:pPr>
      <w:r>
        <w:t>Compounds containing two or more (say ‘</w:t>
      </w:r>
      <m:oMath>
        <m:r>
          <w:rPr>
            <w:rFonts w:ascii="Cambria Math" w:hAnsi="Cambria Math"/>
          </w:rPr>
          <m:t>n</m:t>
        </m:r>
      </m:oMath>
      <w:r>
        <w:t xml:space="preserve">’) dissimilar asymmetric </w:t>
      </w:r>
      <m:oMath>
        <m:r>
          <w:rPr>
            <w:rFonts w:ascii="Cambria Math" w:hAnsi="Cambria Math"/>
          </w:rPr>
          <m:t>C</m:t>
        </m:r>
      </m:oMath>
      <w:r w:rsidR="00DC0A2E">
        <w:t>-</w:t>
      </w:r>
      <w:r>
        <w:t xml:space="preserve"> atoms (</w:t>
      </w:r>
      <m:oMath>
        <m:r>
          <w:rPr>
            <w:rFonts w:ascii="Cambria Math" w:hAnsi="Cambria Math"/>
          </w:rPr>
          <m:t>i.e.</m:t>
        </m:r>
      </m:oMath>
      <w:r>
        <w:t xml:space="preserve"> chiral centres) in which there is no plane (</w:t>
      </w:r>
      <m:oMath>
        <m:r>
          <w:rPr>
            <w:rFonts w:ascii="Cambria Math" w:hAnsi="Cambria Math"/>
          </w:rPr>
          <m:t>σ</m:t>
        </m:r>
      </m:oMath>
      <w:r w:rsidR="00DC0A2E">
        <w:t>-</w:t>
      </w:r>
      <w:r>
        <w:t xml:space="preserve"> plane) or centre of symmetry (</w:t>
      </w:r>
      <m:oMath>
        <m:r>
          <w:rPr>
            <w:rFonts w:ascii="Cambria Math" w:hAnsi="Cambria Math"/>
          </w:rPr>
          <m:t>i</m:t>
        </m:r>
      </m:oMath>
      <w:r w:rsidR="00DC0A2E">
        <w:t>-</w:t>
      </w:r>
      <w:r>
        <w:t xml:space="preserve"> centre), then </w:t>
      </w:r>
      <m:oMath>
        <m:sSup>
          <m:sSupPr>
            <m:ctrlPr>
              <w:rPr>
                <w:rFonts w:ascii="Cambria Math" w:hAnsi="Cambria Math"/>
                <w:b/>
                <w:i/>
                <w:sz w:val="24"/>
                <w:u w:val="single"/>
              </w:rPr>
            </m:ctrlPr>
          </m:sSupPr>
          <m:e>
            <m:r>
              <m:rPr>
                <m:sty m:val="bi"/>
              </m:rPr>
              <w:rPr>
                <w:rFonts w:ascii="Cambria Math" w:hAnsi="Cambria Math"/>
                <w:sz w:val="24"/>
                <w:u w:val="single"/>
              </w:rPr>
              <m:t>2</m:t>
            </m:r>
          </m:e>
          <m:sup>
            <m:r>
              <m:rPr>
                <m:sty m:val="bi"/>
              </m:rPr>
              <w:rPr>
                <w:rFonts w:ascii="Cambria Math" w:hAnsi="Cambria Math"/>
                <w:sz w:val="24"/>
                <w:u w:val="single"/>
              </w:rPr>
              <m:t>n</m:t>
            </m:r>
          </m:sup>
        </m:sSup>
      </m:oMath>
      <w:r>
        <w:t xml:space="preserve"> optical isomers (</w:t>
      </w:r>
      <m:oMath>
        <m:r>
          <w:rPr>
            <w:rFonts w:ascii="Cambria Math" w:hAnsi="Cambria Math"/>
          </w:rPr>
          <m:t>i.e.</m:t>
        </m:r>
      </m:oMath>
      <w:r>
        <w:t xml:space="preserve"> enantiomers) are possible. Thus, compounds with — </w:t>
      </w:r>
    </w:p>
    <w:p w:rsidR="007B0A6D" w:rsidRDefault="007B0A6D" w:rsidP="007B0A6D">
      <w:pPr>
        <w:spacing w:after="0"/>
        <w:ind w:firstLine="720"/>
        <w:jc w:val="both"/>
        <w:rPr>
          <w:sz w:val="24"/>
        </w:rPr>
      </w:pPr>
      <w:r>
        <w:t xml:space="preserve">Only one asymmetric C – atom will have </w:t>
      </w:r>
      <w:r w:rsidR="00DC0A2E">
        <w:t xml:space="preserve">only </w:t>
      </w:r>
      <m:oMath>
        <m:sSup>
          <m:sSupPr>
            <m:ctrlPr>
              <w:rPr>
                <w:rFonts w:ascii="Cambria Math" w:hAnsi="Cambria Math"/>
                <w:b/>
                <w:i/>
                <w:sz w:val="24"/>
                <w:u w:val="single"/>
              </w:rPr>
            </m:ctrlPr>
          </m:sSupPr>
          <m:e>
            <m:r>
              <m:rPr>
                <m:sty m:val="bi"/>
              </m:rPr>
              <w:rPr>
                <w:rFonts w:ascii="Cambria Math" w:hAnsi="Cambria Math"/>
                <w:sz w:val="24"/>
                <w:u w:val="single"/>
              </w:rPr>
              <m:t>2</m:t>
            </m:r>
          </m:e>
          <m:sup>
            <m:r>
              <m:rPr>
                <m:sty m:val="bi"/>
              </m:rPr>
              <w:rPr>
                <w:rFonts w:ascii="Cambria Math" w:hAnsi="Cambria Math"/>
                <w:sz w:val="24"/>
                <w:u w:val="single"/>
              </w:rPr>
              <m:t>1</m:t>
            </m:r>
          </m:sup>
        </m:sSup>
        <m:r>
          <m:rPr>
            <m:sty m:val="bi"/>
          </m:rPr>
          <w:rPr>
            <w:rFonts w:ascii="Cambria Math" w:hAnsi="Cambria Math"/>
            <w:sz w:val="24"/>
            <w:u w:val="single"/>
          </w:rPr>
          <m:t>=2</m:t>
        </m:r>
      </m:oMath>
      <w:r>
        <w:rPr>
          <w:sz w:val="24"/>
        </w:rPr>
        <w:t xml:space="preserve">, enantiomers. For example, </w:t>
      </w:r>
    </w:p>
    <w:p w:rsidR="007B0A6D" w:rsidRDefault="007B0A6D" w:rsidP="007B0A6D">
      <w:pPr>
        <w:spacing w:after="0"/>
        <w:ind w:firstLine="720"/>
        <w:jc w:val="both"/>
      </w:pPr>
      <w:r w:rsidRPr="00CA161F">
        <w:rPr>
          <w:b/>
          <w:sz w:val="24"/>
          <w:u w:val="single"/>
        </w:rPr>
        <w:t>Lactic acid</w:t>
      </w:r>
      <w:r>
        <w:rPr>
          <w:sz w:val="24"/>
        </w:rPr>
        <w:t>,</w:t>
      </w:r>
      <w:r w:rsidR="00DC0A2E">
        <w:rPr>
          <w:sz w:val="24"/>
        </w:rPr>
        <w:t xml:space="preserve"> </w:t>
      </w:r>
      <m:oMath>
        <m:sSub>
          <m:sSubPr>
            <m:ctrlPr>
              <w:rPr>
                <w:rFonts w:ascii="Cambria Math" w:hAnsi="Cambria Math"/>
                <w:i/>
                <w:sz w:val="24"/>
              </w:rPr>
            </m:ctrlPr>
          </m:sSubPr>
          <m:e>
            <m:r>
              <w:rPr>
                <w:rFonts w:ascii="Cambria Math" w:hAnsi="Cambria Math"/>
                <w:sz w:val="24"/>
              </w:rPr>
              <m:t>CH</m:t>
            </m:r>
          </m:e>
          <m:sub>
            <m:r>
              <w:rPr>
                <w:rFonts w:ascii="Cambria Math" w:hAnsi="Cambria Math"/>
                <w:sz w:val="24"/>
              </w:rPr>
              <m:t>3</m:t>
            </m:r>
          </m:sub>
        </m:sSub>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m:t>
        </m:r>
        <m:d>
          <m:dPr>
            <m:ctrlPr>
              <w:rPr>
                <w:rFonts w:ascii="Cambria Math" w:hAnsi="Cambria Math"/>
                <w:i/>
                <w:sz w:val="24"/>
              </w:rPr>
            </m:ctrlPr>
          </m:dPr>
          <m:e>
            <m:r>
              <w:rPr>
                <w:rFonts w:ascii="Cambria Math" w:hAnsi="Cambria Math"/>
                <w:sz w:val="24"/>
              </w:rPr>
              <m:t>OH</m:t>
            </m:r>
          </m:e>
        </m:d>
        <m:r>
          <w:rPr>
            <w:rFonts w:ascii="Cambria Math" w:hAnsi="Cambria Math"/>
            <w:sz w:val="24"/>
          </w:rPr>
          <m:t>C</m:t>
        </m:r>
        <m:sSub>
          <m:sSubPr>
            <m:ctrlPr>
              <w:rPr>
                <w:rFonts w:ascii="Cambria Math" w:hAnsi="Cambria Math"/>
                <w:i/>
                <w:sz w:val="24"/>
              </w:rPr>
            </m:ctrlPr>
          </m:sSubPr>
          <m:e>
            <m:r>
              <w:rPr>
                <w:rFonts w:ascii="Cambria Math" w:hAnsi="Cambria Math"/>
                <w:sz w:val="24"/>
              </w:rPr>
              <m:t>O</m:t>
            </m:r>
          </m:e>
          <m:sub>
            <m:r>
              <w:rPr>
                <w:rFonts w:ascii="Cambria Math" w:hAnsi="Cambria Math"/>
                <w:sz w:val="24"/>
              </w:rPr>
              <m:t>2</m:t>
            </m:r>
          </m:sub>
        </m:sSub>
        <m:r>
          <w:rPr>
            <w:rFonts w:ascii="Cambria Math" w:hAnsi="Cambria Math"/>
            <w:sz w:val="24"/>
          </w:rPr>
          <m:t>H</m:t>
        </m:r>
      </m:oMath>
      <w:r>
        <w:t xml:space="preserve">  </w:t>
      </w:r>
    </w:p>
    <w:p w:rsidR="007B0A6D" w:rsidRDefault="007B0A6D" w:rsidP="007B0A6D">
      <w:pPr>
        <w:spacing w:after="0"/>
        <w:ind w:firstLine="720"/>
        <w:jc w:val="both"/>
      </w:pPr>
      <w:r>
        <w:tab/>
      </w:r>
      <w:r>
        <w:tab/>
      </w:r>
      <w:r w:rsidR="003E568A">
        <w:object w:dxaOrig="3795" w:dyaOrig="1658">
          <v:shape id="_x0000_i1041" type="#_x0000_t75" style="width:140.55pt;height:61.65pt" o:ole="">
            <v:imagedata r:id="rId47" o:title=""/>
          </v:shape>
          <o:OLEObject Type="Embed" ProgID="ChemDraw.Document.6.0" ShapeID="_x0000_i1041" DrawAspect="Content" ObjectID="_1644603324" r:id="rId48"/>
        </w:object>
      </w:r>
      <w:r>
        <w:t xml:space="preserve">    </w:t>
      </w:r>
    </w:p>
    <w:p w:rsidR="007B0A6D" w:rsidRDefault="007B0A6D" w:rsidP="007B0A6D">
      <w:pPr>
        <w:spacing w:after="0"/>
        <w:ind w:firstLine="720"/>
        <w:jc w:val="both"/>
      </w:pPr>
      <w:r w:rsidRPr="00CA161F">
        <w:rPr>
          <w:b/>
          <w:u w:val="single"/>
        </w:rPr>
        <w:t>Glyceraldehyde</w:t>
      </w:r>
      <w:r>
        <w:t>,</w:t>
      </w:r>
      <w:r w:rsidR="00DC0A2E">
        <w:t xml:space="preserve"> </w:t>
      </w:r>
      <m:oMath>
        <m:sSub>
          <m:sSubPr>
            <m:ctrlPr>
              <w:rPr>
                <w:rFonts w:ascii="Cambria Math" w:hAnsi="Cambria Math"/>
                <w:i/>
                <w:sz w:val="24"/>
              </w:rPr>
            </m:ctrlPr>
          </m:sSubPr>
          <m:e>
            <m:r>
              <w:rPr>
                <w:rFonts w:ascii="Cambria Math" w:hAnsi="Cambria Math"/>
                <w:sz w:val="24"/>
              </w:rPr>
              <m:t>CH</m:t>
            </m:r>
          </m:e>
          <m:sub>
            <m:r>
              <w:rPr>
                <w:rFonts w:ascii="Cambria Math" w:hAnsi="Cambria Math"/>
                <w:sz w:val="24"/>
              </w:rPr>
              <m:t>2</m:t>
            </m:r>
          </m:sub>
        </m:sSub>
        <m:r>
          <w:rPr>
            <w:rFonts w:ascii="Cambria Math" w:hAnsi="Cambria Math"/>
            <w:sz w:val="24"/>
          </w:rPr>
          <m:t>OH</m:t>
        </m:r>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m:t>
        </m:r>
        <m:d>
          <m:dPr>
            <m:ctrlPr>
              <w:rPr>
                <w:rFonts w:ascii="Cambria Math" w:hAnsi="Cambria Math"/>
                <w:i/>
                <w:sz w:val="24"/>
              </w:rPr>
            </m:ctrlPr>
          </m:dPr>
          <m:e>
            <m:r>
              <w:rPr>
                <w:rFonts w:ascii="Cambria Math" w:hAnsi="Cambria Math"/>
                <w:sz w:val="24"/>
              </w:rPr>
              <m:t>OH</m:t>
            </m:r>
          </m:e>
        </m:d>
        <m:r>
          <w:rPr>
            <w:rFonts w:ascii="Cambria Math" w:hAnsi="Cambria Math"/>
            <w:sz w:val="24"/>
          </w:rPr>
          <m:t>CHO</m:t>
        </m:r>
      </m:oMath>
      <w:r>
        <w:t xml:space="preserve">  </w:t>
      </w:r>
    </w:p>
    <w:p w:rsidR="007B0A6D" w:rsidRDefault="007B0A6D" w:rsidP="007B0A6D">
      <w:pPr>
        <w:spacing w:after="0"/>
        <w:ind w:firstLine="720"/>
        <w:jc w:val="both"/>
      </w:pPr>
      <w:r>
        <w:tab/>
      </w:r>
      <w:r>
        <w:tab/>
      </w:r>
      <w:r w:rsidR="003E568A">
        <w:object w:dxaOrig="3795" w:dyaOrig="1658">
          <v:shape id="_x0000_i1042" type="#_x0000_t75" style="width:144.6pt;height:63.95pt" o:ole="">
            <v:imagedata r:id="rId49" o:title=""/>
          </v:shape>
          <o:OLEObject Type="Embed" ProgID="ChemDraw.Document.6.0" ShapeID="_x0000_i1042" DrawAspect="Content" ObjectID="_1644603325" r:id="rId50"/>
        </w:object>
      </w:r>
    </w:p>
    <w:p w:rsidR="007B0A6D" w:rsidRDefault="007B0A6D" w:rsidP="00DC0A2E">
      <w:pPr>
        <w:spacing w:after="0"/>
        <w:ind w:firstLine="720"/>
        <w:jc w:val="both"/>
      </w:pPr>
      <w:r w:rsidRPr="00CA161F">
        <w:rPr>
          <w:b/>
          <w:u w:val="single"/>
        </w:rPr>
        <w:t>Alanine</w:t>
      </w:r>
      <w:r>
        <w:t>,</w:t>
      </w:r>
      <w:r w:rsidR="00DC0A2E">
        <w:t xml:space="preserve"> </w:t>
      </w:r>
      <m:oMath>
        <m:sSub>
          <m:sSubPr>
            <m:ctrlPr>
              <w:rPr>
                <w:rFonts w:ascii="Cambria Math" w:hAnsi="Cambria Math"/>
                <w:i/>
                <w:sz w:val="24"/>
              </w:rPr>
            </m:ctrlPr>
          </m:sSubPr>
          <m:e>
            <m:r>
              <w:rPr>
                <w:rFonts w:ascii="Cambria Math" w:hAnsi="Cambria Math"/>
                <w:sz w:val="24"/>
              </w:rPr>
              <m:t>CH</m:t>
            </m:r>
          </m:e>
          <m:sub>
            <m:r>
              <w:rPr>
                <w:rFonts w:ascii="Cambria Math" w:hAnsi="Cambria Math"/>
                <w:sz w:val="24"/>
              </w:rPr>
              <m:t>3</m:t>
            </m:r>
          </m:sub>
        </m:sSub>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m:t>
        </m:r>
        <m:d>
          <m:dPr>
            <m:ctrlPr>
              <w:rPr>
                <w:rFonts w:ascii="Cambria Math" w:hAnsi="Cambria Math"/>
                <w:i/>
                <w:sz w:val="24"/>
              </w:rPr>
            </m:ctrlPr>
          </m:dPr>
          <m:e>
            <m:r>
              <w:rPr>
                <w:rFonts w:ascii="Cambria Math" w:hAnsi="Cambria Math"/>
                <w:sz w:val="24"/>
              </w:rPr>
              <m:t>N</m:t>
            </m:r>
            <m:sSub>
              <m:sSubPr>
                <m:ctrlPr>
                  <w:rPr>
                    <w:rFonts w:ascii="Cambria Math" w:hAnsi="Cambria Math"/>
                    <w:i/>
                    <w:sz w:val="24"/>
                  </w:rPr>
                </m:ctrlPr>
              </m:sSubPr>
              <m:e>
                <m:r>
                  <w:rPr>
                    <w:rFonts w:ascii="Cambria Math" w:hAnsi="Cambria Math"/>
                    <w:sz w:val="24"/>
                  </w:rPr>
                  <m:t>H</m:t>
                </m:r>
              </m:e>
              <m:sub>
                <m:r>
                  <w:rPr>
                    <w:rFonts w:ascii="Cambria Math" w:hAnsi="Cambria Math"/>
                    <w:sz w:val="24"/>
                  </w:rPr>
                  <m:t>2</m:t>
                </m:r>
              </m:sub>
            </m:sSub>
          </m:e>
        </m:d>
        <m:r>
          <w:rPr>
            <w:rFonts w:ascii="Cambria Math" w:hAnsi="Cambria Math"/>
            <w:sz w:val="24"/>
          </w:rPr>
          <m:t>C</m:t>
        </m:r>
        <m:sSub>
          <m:sSubPr>
            <m:ctrlPr>
              <w:rPr>
                <w:rFonts w:ascii="Cambria Math" w:hAnsi="Cambria Math"/>
                <w:i/>
                <w:sz w:val="24"/>
              </w:rPr>
            </m:ctrlPr>
          </m:sSubPr>
          <m:e>
            <m:r>
              <w:rPr>
                <w:rFonts w:ascii="Cambria Math" w:hAnsi="Cambria Math"/>
                <w:sz w:val="24"/>
              </w:rPr>
              <m:t>O</m:t>
            </m:r>
          </m:e>
          <m:sub>
            <m:r>
              <w:rPr>
                <w:rFonts w:ascii="Cambria Math" w:hAnsi="Cambria Math"/>
                <w:sz w:val="24"/>
              </w:rPr>
              <m:t>2</m:t>
            </m:r>
          </m:sub>
        </m:sSub>
        <m:r>
          <w:rPr>
            <w:rFonts w:ascii="Cambria Math" w:hAnsi="Cambria Math"/>
            <w:sz w:val="24"/>
          </w:rPr>
          <m:t>H</m:t>
        </m:r>
      </m:oMath>
    </w:p>
    <w:p w:rsidR="007B0A6D" w:rsidRDefault="007B0A6D" w:rsidP="007B0A6D">
      <w:pPr>
        <w:spacing w:after="0"/>
        <w:ind w:firstLine="720"/>
        <w:jc w:val="both"/>
      </w:pPr>
      <w:r>
        <w:tab/>
      </w:r>
      <w:r>
        <w:tab/>
      </w:r>
      <w:r w:rsidR="003E568A">
        <w:object w:dxaOrig="5152" w:dyaOrig="1658">
          <v:shape id="_x0000_i1043" type="#_x0000_t75" style="width:201.6pt;height:65.1pt" o:ole="">
            <v:imagedata r:id="rId51" o:title=""/>
          </v:shape>
          <o:OLEObject Type="Embed" ProgID="ChemDraw.Document.6.0" ShapeID="_x0000_i1043" DrawAspect="Content" ObjectID="_1644603326" r:id="rId52"/>
        </w:object>
      </w:r>
    </w:p>
    <w:p w:rsidR="007B0A6D" w:rsidRDefault="00DC0A2E" w:rsidP="00DC0A2E">
      <w:pPr>
        <w:spacing w:after="0"/>
        <w:ind w:firstLine="720"/>
        <w:jc w:val="both"/>
      </w:pPr>
      <w:r>
        <w:t>Similarly, c</w:t>
      </w:r>
      <w:r w:rsidR="007B0A6D">
        <w:t xml:space="preserve">ompounds with </w:t>
      </w:r>
      <m:oMath>
        <m:r>
          <w:rPr>
            <w:rFonts w:ascii="Cambria Math" w:hAnsi="Cambria Math"/>
            <w:u w:val="single"/>
          </w:rPr>
          <m:t>2</m:t>
        </m:r>
      </m:oMath>
      <w:r>
        <w:rPr>
          <w:u w:val="single"/>
        </w:rPr>
        <w:t>-</w:t>
      </w:r>
      <w:r w:rsidR="007B0A6D" w:rsidRPr="00FD53F0">
        <w:rPr>
          <w:u w:val="single"/>
        </w:rPr>
        <w:t xml:space="preserve"> asymmetric</w:t>
      </w:r>
      <w:r w:rsidR="007B0A6D">
        <w:t xml:space="preserve"> </w:t>
      </w:r>
      <m:oMath>
        <m:r>
          <w:rPr>
            <w:rFonts w:ascii="Cambria Math" w:hAnsi="Cambria Math"/>
          </w:rPr>
          <m:t>C</m:t>
        </m:r>
      </m:oMath>
      <w:r>
        <w:t>-</w:t>
      </w:r>
      <w:r w:rsidR="007B0A6D">
        <w:t xml:space="preserve"> atom</w:t>
      </w:r>
      <w:r>
        <w:t>,</w:t>
      </w:r>
      <w:r w:rsidR="007B0A6D">
        <w:t xml:space="preserve"> has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2</m:t>
            </m:r>
          </m:sup>
        </m:sSup>
        <m:r>
          <m:rPr>
            <m:sty m:val="bi"/>
          </m:rPr>
          <w:rPr>
            <w:rFonts w:ascii="Cambria Math" w:hAnsi="Cambria Math"/>
          </w:rPr>
          <m:t>=4</m:t>
        </m:r>
      </m:oMath>
      <w:r w:rsidR="007B0A6D">
        <w:t xml:space="preserve"> enantiomers. For example, </w:t>
      </w:r>
    </w:p>
    <w:p w:rsidR="007B0A6D" w:rsidRDefault="00DC0A2E" w:rsidP="003E568A">
      <w:pPr>
        <w:spacing w:after="0"/>
        <w:ind w:firstLine="720"/>
        <w:jc w:val="both"/>
      </w:pPr>
      <m:oMath>
        <m:r>
          <m:rPr>
            <m:sty m:val="bi"/>
          </m:rPr>
          <w:rPr>
            <w:rFonts w:ascii="Cambria Math" w:hAnsi="Cambria Math"/>
            <w:u w:val="single"/>
          </w:rPr>
          <m:t>Cinnamic acid dibromide</m:t>
        </m:r>
      </m:oMath>
      <w:r w:rsidR="007B0A6D">
        <w:t>,</w:t>
      </w:r>
      <w:r w:rsidR="007B0A6D" w:rsidRPr="0046397E">
        <w:t xml:space="preserve"> </w:t>
      </w:r>
      <m:oMath>
        <m:sSub>
          <m:sSubPr>
            <m:ctrlPr>
              <w:rPr>
                <w:rFonts w:ascii="Cambria Math" w:hAnsi="Cambria Math"/>
                <w:i/>
                <w:sz w:val="24"/>
              </w:rPr>
            </m:ctrlPr>
          </m:sSubPr>
          <m:e>
            <m:sSub>
              <m:sSubPr>
                <m:ctrlPr>
                  <w:rPr>
                    <w:rFonts w:ascii="Cambria Math" w:hAnsi="Cambria Math"/>
                    <w:i/>
                    <w:sz w:val="24"/>
                  </w:rPr>
                </m:ctrlPr>
              </m:sSubPr>
              <m:e>
                <m:r>
                  <w:rPr>
                    <w:rFonts w:ascii="Cambria Math" w:hAnsi="Cambria Math"/>
                    <w:sz w:val="24"/>
                  </w:rPr>
                  <m:t>C</m:t>
                </m:r>
              </m:e>
              <m:sub>
                <m:r>
                  <w:rPr>
                    <w:rFonts w:ascii="Cambria Math" w:hAnsi="Cambria Math"/>
                    <w:sz w:val="24"/>
                  </w:rPr>
                  <m:t>6</m:t>
                </m:r>
              </m:sub>
            </m:sSub>
            <m:r>
              <w:rPr>
                <w:rFonts w:ascii="Cambria Math" w:hAnsi="Cambria Math"/>
                <w:sz w:val="24"/>
              </w:rPr>
              <m:t>H</m:t>
            </m:r>
          </m:e>
          <m:sub>
            <m:r>
              <w:rPr>
                <w:rFonts w:ascii="Cambria Math" w:hAnsi="Cambria Math"/>
                <w:sz w:val="24"/>
              </w:rPr>
              <m:t>5</m:t>
            </m:r>
          </m:sub>
        </m:sSub>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HBr</m:t>
        </m:r>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HBrC</m:t>
        </m:r>
        <m:sSub>
          <m:sSubPr>
            <m:ctrlPr>
              <w:rPr>
                <w:rFonts w:ascii="Cambria Math" w:hAnsi="Cambria Math"/>
                <w:i/>
                <w:sz w:val="24"/>
              </w:rPr>
            </m:ctrlPr>
          </m:sSubPr>
          <m:e>
            <m:r>
              <w:rPr>
                <w:rFonts w:ascii="Cambria Math" w:hAnsi="Cambria Math"/>
                <w:sz w:val="24"/>
              </w:rPr>
              <m:t>O</m:t>
            </m:r>
          </m:e>
          <m:sub>
            <m:r>
              <w:rPr>
                <w:rFonts w:ascii="Cambria Math" w:hAnsi="Cambria Math"/>
                <w:sz w:val="24"/>
              </w:rPr>
              <m:t>2</m:t>
            </m:r>
          </m:sub>
        </m:sSub>
        <m:r>
          <w:rPr>
            <w:rFonts w:ascii="Cambria Math" w:hAnsi="Cambria Math"/>
            <w:sz w:val="24"/>
          </w:rPr>
          <m:t>H</m:t>
        </m:r>
      </m:oMath>
    </w:p>
    <w:p w:rsidR="007B0A6D" w:rsidRDefault="003E568A" w:rsidP="003E568A">
      <w:pPr>
        <w:spacing w:after="0"/>
        <w:ind w:left="720" w:firstLine="720"/>
        <w:jc w:val="both"/>
      </w:pPr>
      <w:r>
        <w:object w:dxaOrig="8822" w:dyaOrig="2525">
          <v:shape id="_x0000_i1044" type="#_x0000_t75" style="width:296.65pt;height:86.4pt" o:ole="">
            <v:imagedata r:id="rId53" o:title=""/>
          </v:shape>
          <o:OLEObject Type="Embed" ProgID="ChemDraw.Document.6.0" ShapeID="_x0000_i1044" DrawAspect="Content" ObjectID="_1644603327" r:id="rId54"/>
        </w:object>
      </w:r>
      <w:r w:rsidR="007B0A6D">
        <w:t xml:space="preserve"> </w:t>
      </w:r>
    </w:p>
    <w:p w:rsidR="007B0A6D" w:rsidRDefault="007B0A6D" w:rsidP="007B0A6D">
      <w:pPr>
        <w:spacing w:after="0"/>
        <w:ind w:firstLine="720"/>
        <w:jc w:val="both"/>
      </w:pPr>
      <w:r>
        <w:t xml:space="preserve">I, II, III &amp; IV are enantiomers, as they are one is the mirror image of the other and non-super imposable. </w:t>
      </w:r>
    </w:p>
    <w:p w:rsidR="007B0A6D" w:rsidRDefault="007B0A6D" w:rsidP="007B0A6D">
      <w:pPr>
        <w:jc w:val="both"/>
      </w:pPr>
      <w:r>
        <w:t>Similarly</w:t>
      </w:r>
      <w:proofErr w:type="gramStart"/>
      <w:r>
        <w:t xml:space="preserve">, </w:t>
      </w:r>
      <w:proofErr w:type="gramEnd"/>
      <m:oMath>
        <m:r>
          <m:rPr>
            <m:sty m:val="bi"/>
          </m:rPr>
          <w:rPr>
            <w:rFonts w:ascii="Cambria Math" w:hAnsi="Cambria Math"/>
            <w:u w:val="single"/>
          </w:rPr>
          <m:t>aldotetrose</m:t>
        </m:r>
      </m:oMath>
      <w:r>
        <w:t>,</w:t>
      </w:r>
      <w:r w:rsidR="003E568A">
        <w:t xml:space="preserve"> </w:t>
      </w:r>
      <m:oMath>
        <m:sSub>
          <m:sSubPr>
            <m:ctrlPr>
              <w:rPr>
                <w:rFonts w:ascii="Cambria Math" w:hAnsi="Cambria Math"/>
                <w:i/>
                <w:sz w:val="24"/>
              </w:rPr>
            </m:ctrlPr>
          </m:sSubPr>
          <m:e>
            <m:r>
              <w:rPr>
                <w:rFonts w:ascii="Cambria Math" w:hAnsi="Cambria Math"/>
                <w:sz w:val="24"/>
              </w:rPr>
              <m:t>CH</m:t>
            </m:r>
          </m:e>
          <m:sub>
            <m:r>
              <w:rPr>
                <w:rFonts w:ascii="Cambria Math" w:hAnsi="Cambria Math"/>
                <w:sz w:val="24"/>
              </w:rPr>
              <m:t>2</m:t>
            </m:r>
          </m:sub>
        </m:sSub>
        <m:r>
          <w:rPr>
            <w:rFonts w:ascii="Cambria Math" w:hAnsi="Cambria Math"/>
            <w:sz w:val="24"/>
          </w:rPr>
          <m:t>OH</m:t>
        </m:r>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m:t>
        </m:r>
        <m:d>
          <m:dPr>
            <m:ctrlPr>
              <w:rPr>
                <w:rFonts w:ascii="Cambria Math" w:hAnsi="Cambria Math"/>
                <w:i/>
                <w:sz w:val="24"/>
              </w:rPr>
            </m:ctrlPr>
          </m:dPr>
          <m:e>
            <m:r>
              <w:rPr>
                <w:rFonts w:ascii="Cambria Math" w:hAnsi="Cambria Math"/>
                <w:sz w:val="24"/>
              </w:rPr>
              <m:t>OH</m:t>
            </m:r>
          </m:e>
        </m:d>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m:t>
        </m:r>
        <m:d>
          <m:dPr>
            <m:ctrlPr>
              <w:rPr>
                <w:rFonts w:ascii="Cambria Math" w:hAnsi="Cambria Math"/>
                <w:i/>
                <w:sz w:val="24"/>
              </w:rPr>
            </m:ctrlPr>
          </m:dPr>
          <m:e>
            <m:r>
              <w:rPr>
                <w:rFonts w:ascii="Cambria Math" w:hAnsi="Cambria Math"/>
                <w:sz w:val="24"/>
              </w:rPr>
              <m:t>OH</m:t>
            </m:r>
          </m:e>
        </m:d>
        <m:r>
          <w:rPr>
            <w:rFonts w:ascii="Cambria Math" w:hAnsi="Cambria Math"/>
            <w:sz w:val="24"/>
          </w:rPr>
          <m:t>CHO</m:t>
        </m:r>
      </m:oMath>
      <w:r w:rsidR="003E568A">
        <w:t xml:space="preserve"> </w:t>
      </w:r>
      <w:r>
        <w:t xml:space="preserve">have </w:t>
      </w:r>
      <m:oMath>
        <m:r>
          <w:rPr>
            <w:rFonts w:ascii="Cambria Math" w:hAnsi="Cambria Math"/>
          </w:rPr>
          <m:t>2–pairs</m:t>
        </m:r>
      </m:oMath>
      <w:r>
        <w:t xml:space="preserve"> of enantiomers — </w:t>
      </w:r>
    </w:p>
    <w:p w:rsidR="007B0A6D" w:rsidRDefault="003E568A" w:rsidP="003E568A">
      <w:pPr>
        <w:spacing w:after="0"/>
        <w:ind w:left="720" w:firstLine="720"/>
        <w:jc w:val="both"/>
      </w:pPr>
      <w:r>
        <w:object w:dxaOrig="8910" w:dyaOrig="3355">
          <v:shape id="_x0000_i1045" type="#_x0000_t75" style="width:311.6pt;height:117.5pt" o:ole="">
            <v:imagedata r:id="rId55" o:title=""/>
          </v:shape>
          <o:OLEObject Type="Embed" ProgID="ChemDraw.Document.6.0" ShapeID="_x0000_i1045" DrawAspect="Content" ObjectID="_1644603328" r:id="rId56"/>
        </w:object>
      </w:r>
    </w:p>
    <w:p w:rsidR="007B0A6D" w:rsidRDefault="007B0A6D" w:rsidP="007B0A6D">
      <w:pPr>
        <w:jc w:val="both"/>
      </w:pPr>
      <w:r>
        <w:tab/>
        <w:t xml:space="preserve">Compounds containing different chiral centres (for example, as in aldotetrose) are called </w:t>
      </w:r>
      <w:r w:rsidRPr="00EB1354">
        <w:rPr>
          <w:b/>
        </w:rPr>
        <w:t>constitutionally unsymmetric</w:t>
      </w:r>
      <w:r>
        <w:t xml:space="preserve"> as it has no centre or plane of symmetry.</w:t>
      </w:r>
    </w:p>
    <w:p w:rsidR="007B0A6D" w:rsidRDefault="007B0A6D" w:rsidP="007B0A6D">
      <w:pPr>
        <w:spacing w:after="0"/>
        <w:jc w:val="both"/>
      </w:pPr>
      <w:r>
        <w:lastRenderedPageBreak/>
        <w:tab/>
        <w:t xml:space="preserve">But compounds containing two or more similar asymmetric </w:t>
      </w:r>
      <m:oMath>
        <m:r>
          <w:rPr>
            <w:rFonts w:ascii="Cambria Math" w:hAnsi="Cambria Math"/>
          </w:rPr>
          <m:t>C</m:t>
        </m:r>
      </m:oMath>
      <w:r w:rsidR="00AD2DA3">
        <w:t xml:space="preserve">- </w:t>
      </w:r>
      <w:r>
        <w:t xml:space="preserve">atom are called </w:t>
      </w:r>
      <w:r w:rsidRPr="00EB1354">
        <w:rPr>
          <w:b/>
        </w:rPr>
        <w:t>constitutionally asymmetric</w:t>
      </w:r>
      <w:r>
        <w:t xml:space="preserve"> (as here centre or plane of symmetry is present) has</w:t>
      </w:r>
      <w:r w:rsidR="00AD2DA3">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n</m:t>
            </m:r>
          </m:sup>
        </m:sSup>
        <m:r>
          <m:rPr>
            <m:sty m:val="bi"/>
          </m:rPr>
          <w:rPr>
            <w:rFonts w:ascii="Cambria Math" w:hAnsi="Cambria Math"/>
          </w:rPr>
          <m:t>-1</m:t>
        </m:r>
      </m:oMath>
      <w:r>
        <w:t xml:space="preserve"> isomers and out of them only</w:t>
      </w:r>
      <w:r w:rsidR="00AD2DA3">
        <w:t xml:space="preserve">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n-1</m:t>
            </m:r>
          </m:sup>
        </m:sSup>
      </m:oMath>
      <w:r w:rsidR="00AD2DA3">
        <w:rPr>
          <w:b/>
        </w:rPr>
        <w:t xml:space="preserve"> </w:t>
      </w:r>
      <w:r>
        <w:t xml:space="preserve">are optically active. For example, </w:t>
      </w:r>
    </w:p>
    <w:p w:rsidR="007B0A6D" w:rsidRDefault="007B0A6D" w:rsidP="00AD2DA3">
      <w:pPr>
        <w:spacing w:after="0"/>
        <w:ind w:firstLine="720"/>
        <w:jc w:val="both"/>
      </w:pPr>
      <w:r>
        <w:t xml:space="preserve">Considering </w:t>
      </w:r>
      <w:r w:rsidRPr="00AD2DA3">
        <w:rPr>
          <w:b/>
        </w:rPr>
        <w:t>tartaric acid</w:t>
      </w:r>
      <w:r>
        <w:t>,</w:t>
      </w:r>
      <w:r w:rsidR="00AD2DA3">
        <w:t xml:space="preserve"> </w:t>
      </w:r>
      <m:oMath>
        <m:sSub>
          <m:sSubPr>
            <m:ctrlPr>
              <w:rPr>
                <w:rFonts w:ascii="Cambria Math" w:hAnsi="Cambria Math"/>
                <w:i/>
                <w:sz w:val="24"/>
              </w:rPr>
            </m:ctrlPr>
          </m:sSubPr>
          <m:e>
            <m:r>
              <w:rPr>
                <w:rFonts w:ascii="Cambria Math" w:hAnsi="Cambria Math"/>
                <w:sz w:val="24"/>
              </w:rPr>
              <m:t>HO</m:t>
            </m:r>
          </m:e>
          <m:sub>
            <m:r>
              <w:rPr>
                <w:rFonts w:ascii="Cambria Math" w:hAnsi="Cambria Math"/>
                <w:sz w:val="24"/>
              </w:rPr>
              <m:t>2</m:t>
            </m:r>
          </m:sub>
        </m:sSub>
        <m:r>
          <w:rPr>
            <w:rFonts w:ascii="Cambria Math" w:hAnsi="Cambria Math"/>
            <w:sz w:val="24"/>
          </w:rPr>
          <m:t>C</m:t>
        </m:r>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m:t>
        </m:r>
        <m:d>
          <m:dPr>
            <m:ctrlPr>
              <w:rPr>
                <w:rFonts w:ascii="Cambria Math" w:hAnsi="Cambria Math"/>
                <w:i/>
                <w:sz w:val="24"/>
              </w:rPr>
            </m:ctrlPr>
          </m:dPr>
          <m:e>
            <m:r>
              <w:rPr>
                <w:rFonts w:ascii="Cambria Math" w:hAnsi="Cambria Math"/>
                <w:sz w:val="24"/>
              </w:rPr>
              <m:t>OH</m:t>
            </m:r>
          </m:e>
        </m:d>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m:t>
        </m:r>
        <m:d>
          <m:dPr>
            <m:ctrlPr>
              <w:rPr>
                <w:rFonts w:ascii="Cambria Math" w:hAnsi="Cambria Math"/>
                <w:i/>
                <w:sz w:val="24"/>
              </w:rPr>
            </m:ctrlPr>
          </m:dPr>
          <m:e>
            <m:r>
              <w:rPr>
                <w:rFonts w:ascii="Cambria Math" w:hAnsi="Cambria Math"/>
                <w:sz w:val="24"/>
              </w:rPr>
              <m:t>OH</m:t>
            </m:r>
          </m:e>
        </m:d>
        <m:r>
          <w:rPr>
            <w:rFonts w:ascii="Cambria Math" w:hAnsi="Cambria Math"/>
            <w:sz w:val="24"/>
          </w:rPr>
          <m:t>C</m:t>
        </m:r>
        <m:sSub>
          <m:sSubPr>
            <m:ctrlPr>
              <w:rPr>
                <w:rFonts w:ascii="Cambria Math" w:hAnsi="Cambria Math"/>
                <w:i/>
                <w:sz w:val="24"/>
              </w:rPr>
            </m:ctrlPr>
          </m:sSubPr>
          <m:e>
            <m:r>
              <w:rPr>
                <w:rFonts w:ascii="Cambria Math" w:hAnsi="Cambria Math"/>
                <w:sz w:val="24"/>
              </w:rPr>
              <m:t>O</m:t>
            </m:r>
          </m:e>
          <m:sub>
            <m:r>
              <w:rPr>
                <w:rFonts w:ascii="Cambria Math" w:hAnsi="Cambria Math"/>
                <w:sz w:val="24"/>
              </w:rPr>
              <m:t>2</m:t>
            </m:r>
          </m:sub>
        </m:sSub>
        <m:r>
          <w:rPr>
            <w:rFonts w:ascii="Cambria Math" w:hAnsi="Cambria Math"/>
            <w:sz w:val="24"/>
          </w:rPr>
          <m:t>H</m:t>
        </m:r>
      </m:oMath>
    </w:p>
    <w:p w:rsidR="007B0A6D" w:rsidRDefault="007B0A6D" w:rsidP="007B0A6D">
      <w:pPr>
        <w:spacing w:after="0"/>
        <w:jc w:val="both"/>
      </w:pPr>
      <w:r>
        <w:tab/>
      </w:r>
      <w:r w:rsidR="00792F36">
        <w:tab/>
      </w:r>
      <w:r w:rsidR="00AD2DA3">
        <w:object w:dxaOrig="8910" w:dyaOrig="2525">
          <v:shape id="_x0000_i1046" type="#_x0000_t75" style="width:319.1pt;height:91pt" o:ole="">
            <v:imagedata r:id="rId57" o:title=""/>
          </v:shape>
          <o:OLEObject Type="Embed" ProgID="ChemDraw.Document.6.0" ShapeID="_x0000_i1046" DrawAspect="Content" ObjectID="_1644603329" r:id="rId58"/>
        </w:object>
      </w:r>
      <w:r>
        <w:t xml:space="preserve"> </w:t>
      </w:r>
    </w:p>
    <w:p w:rsidR="0017023E" w:rsidRDefault="007B0A6D" w:rsidP="00AD2DA3">
      <w:pPr>
        <w:ind w:firstLine="720"/>
        <w:jc w:val="both"/>
      </w:pPr>
      <w:r>
        <w:t>Here, I &amp; II are mirror image but super imposable (as rotation by 180</w:t>
      </w:r>
      <w:r w:rsidRPr="00654274">
        <w:rPr>
          <w:vertAlign w:val="superscript"/>
        </w:rPr>
        <w:t>0</w:t>
      </w:r>
      <w:r>
        <w:t xml:space="preserve"> is permissible), hence are not optically active, and called </w:t>
      </w:r>
      <m:oMath>
        <m:r>
          <m:rPr>
            <m:sty m:val="bi"/>
          </m:rPr>
          <w:rPr>
            <w:rFonts w:ascii="Cambria Math" w:hAnsi="Cambria Math"/>
            <w:u w:val="single"/>
          </w:rPr>
          <m:t>meso</m:t>
        </m:r>
      </m:oMath>
      <w:r w:rsidRPr="00654274">
        <w:rPr>
          <w:b/>
        </w:rPr>
        <w:t xml:space="preserve"> compounds</w:t>
      </w:r>
      <w:r>
        <w:t>. So I &amp; II are the same compounds. Thus, we have only three structures (I or II, III &amp; IV) out of these only III &amp; IV are optically active.</w:t>
      </w:r>
    </w:p>
    <w:p w:rsidR="0017023E" w:rsidRDefault="0017023E" w:rsidP="0017023E">
      <w:pPr>
        <w:spacing w:after="0"/>
        <w:jc w:val="both"/>
      </w:pPr>
      <w:r w:rsidRPr="0017023E">
        <w:rPr>
          <w:b/>
          <w:sz w:val="28"/>
          <w:u w:val="dash"/>
        </w:rPr>
        <w:t>Meso Compounds</w:t>
      </w:r>
      <w:r>
        <w:t xml:space="preserve">: </w:t>
      </w:r>
    </w:p>
    <w:p w:rsidR="0017023E" w:rsidRDefault="0017023E" w:rsidP="0017023E">
      <w:pPr>
        <w:ind w:firstLine="720"/>
        <w:jc w:val="both"/>
      </w:pPr>
      <w:r>
        <w:t xml:space="preserve">An organic molecule, with two stereo-genic centres does not always have </w:t>
      </w:r>
      <w:r w:rsidRPr="00DB6EC2">
        <w:rPr>
          <w:position w:val="-4"/>
        </w:rPr>
        <w:object w:dxaOrig="200" w:dyaOrig="260">
          <v:shape id="_x0000_i1047" type="#_x0000_t75" style="width:9.8pt;height:12.1pt" o:ole="">
            <v:imagedata r:id="rId59" o:title=""/>
          </v:shape>
          <o:OLEObject Type="Embed" ProgID="Equation.3" ShapeID="_x0000_i1047" DrawAspect="Content" ObjectID="_1644603330" r:id="rId60"/>
        </w:object>
      </w:r>
      <w:r>
        <w:t xml:space="preserve"> possible stereoisomers (</w:t>
      </w:r>
      <w:r w:rsidRPr="00DB6EC2">
        <w:rPr>
          <w:position w:val="-4"/>
        </w:rPr>
        <w:object w:dxaOrig="279" w:dyaOrig="300">
          <v:shape id="_x0000_i1048" type="#_x0000_t75" style="width:14.4pt;height:15pt" o:ole="">
            <v:imagedata r:id="rId61" o:title=""/>
          </v:shape>
          <o:OLEObject Type="Embed" ProgID="Equation.3" ShapeID="_x0000_i1048" DrawAspect="Content" ObjectID="_1644603331" r:id="rId62"/>
        </w:object>
      </w:r>
      <w:r>
        <w:t xml:space="preserve">). This happens because some molecules are achiral even though they contain stereo-genic carbons. For example, </w:t>
      </w:r>
    </w:p>
    <w:p w:rsidR="0017023E" w:rsidRDefault="0017023E" w:rsidP="0017023E">
      <w:pPr>
        <w:spacing w:after="0"/>
        <w:ind w:firstLine="720"/>
        <w:jc w:val="both"/>
      </w:pPr>
      <w:r>
        <w:t xml:space="preserve">Considering </w:t>
      </w:r>
      <w:r w:rsidRPr="00972F36">
        <w:rPr>
          <w:b/>
          <w:u w:val="single"/>
        </w:rPr>
        <w:t>tartaric acid</w:t>
      </w:r>
      <w:r>
        <w:t xml:space="preserve">, </w:t>
      </w:r>
      <w:r w:rsidRPr="00DB6EC2">
        <w:rPr>
          <w:position w:val="-10"/>
        </w:rPr>
        <w:object w:dxaOrig="3100" w:dyaOrig="340">
          <v:shape id="_x0000_i1049" type="#_x0000_t75" style="width:154.95pt;height:17.3pt" o:ole="">
            <v:imagedata r:id="rId63" o:title=""/>
          </v:shape>
          <o:OLEObject Type="Embed" ProgID="Equation.3" ShapeID="_x0000_i1049" DrawAspect="Content" ObjectID="_1644603332" r:id="rId64"/>
        </w:object>
      </w:r>
    </w:p>
    <w:p w:rsidR="0017023E" w:rsidRDefault="0017023E" w:rsidP="0017023E">
      <w:pPr>
        <w:spacing w:after="0"/>
        <w:ind w:firstLine="720"/>
        <w:jc w:val="both"/>
      </w:pPr>
      <w:r>
        <w:t xml:space="preserve">The formula of one stereoisomer and its mirror image: </w:t>
      </w:r>
    </w:p>
    <w:p w:rsidR="0017023E" w:rsidRDefault="0017023E" w:rsidP="0017023E">
      <w:pPr>
        <w:spacing w:after="0"/>
        <w:ind w:left="1440" w:firstLine="720"/>
        <w:jc w:val="both"/>
      </w:pPr>
      <w:r>
        <w:object w:dxaOrig="4065" w:dyaOrig="2536">
          <v:shape id="_x0000_i1050" type="#_x0000_t75" style="width:149.75pt;height:93.9pt" o:ole="">
            <v:imagedata r:id="rId65" o:title=""/>
          </v:shape>
          <o:OLEObject Type="Embed" ProgID="ChemDraw.Document.6.0" ShapeID="_x0000_i1050" DrawAspect="Content" ObjectID="_1644603333" r:id="rId66"/>
        </w:object>
      </w:r>
      <w:r>
        <w:t xml:space="preserve">    </w:t>
      </w:r>
    </w:p>
    <w:p w:rsidR="0017023E" w:rsidRDefault="0017023E" w:rsidP="0017023E">
      <w:pPr>
        <w:ind w:firstLine="720"/>
        <w:jc w:val="both"/>
      </w:pPr>
      <w:r>
        <w:t xml:space="preserve">Structure (A) &amp; (B) are non-superimposable mirror images and thus, represents a pair of enantiomers. </w:t>
      </w:r>
    </w:p>
    <w:p w:rsidR="0017023E" w:rsidRDefault="0017023E" w:rsidP="0017023E">
      <w:pPr>
        <w:spacing w:after="0"/>
        <w:ind w:firstLine="720"/>
        <w:jc w:val="both"/>
      </w:pPr>
      <w:r>
        <w:t xml:space="preserve">When we write structure (C) as shown below and its mirror image (D), the situation is different. The two structures are superimposable. This means that (C) &amp; (D) do not represent a pair of enantiomers. Actually, formula (C) &amp; (D) represents two different orientations of the same compound. </w:t>
      </w:r>
    </w:p>
    <w:p w:rsidR="0017023E" w:rsidRDefault="0017023E" w:rsidP="0017023E">
      <w:pPr>
        <w:spacing w:after="0"/>
        <w:ind w:left="1440" w:firstLine="720"/>
        <w:jc w:val="both"/>
      </w:pPr>
      <w:r>
        <w:object w:dxaOrig="4877" w:dyaOrig="3626">
          <v:shape id="_x0000_i1051" type="#_x0000_t75" style="width:197.55pt;height:146.3pt" o:ole="">
            <v:imagedata r:id="rId67" o:title=""/>
          </v:shape>
          <o:OLEObject Type="Embed" ProgID="ChemDraw.Document.6.0" ShapeID="_x0000_i1051" DrawAspect="Content" ObjectID="_1644603334" r:id="rId68"/>
        </w:object>
      </w:r>
      <w:r>
        <w:t xml:space="preserve">  </w:t>
      </w:r>
    </w:p>
    <w:p w:rsidR="0017023E" w:rsidRDefault="0017023E" w:rsidP="0017023E">
      <w:pPr>
        <w:ind w:firstLine="720"/>
        <w:jc w:val="both"/>
      </w:pPr>
      <w:r>
        <w:t xml:space="preserve">The molecule represented by the structure (C) (or D) is not chiral (as it contains a plane of symmetry), even though it contains tetrahedral arrangement with 4 – different groups or atoms. Such molecules are called meso compounds. Meso compounds, because they are achiral, are optically inactive. </w:t>
      </w:r>
    </w:p>
    <w:p w:rsidR="0017023E" w:rsidRDefault="0017023E" w:rsidP="0017023E">
      <w:pPr>
        <w:ind w:firstLine="720"/>
        <w:jc w:val="both"/>
      </w:pPr>
      <w:r>
        <w:lastRenderedPageBreak/>
        <w:t xml:space="preserve">Thus, </w:t>
      </w:r>
      <w:r w:rsidRPr="008953A7">
        <w:rPr>
          <w:b/>
        </w:rPr>
        <w:t>an optically inactive compound whose molecules are superimposable on their mirror images despite the presence of chiral carbon atoms is known as a meso compound</w:t>
      </w:r>
      <w:r>
        <w:t xml:space="preserve">. Meso compounds are </w:t>
      </w:r>
      <w:r w:rsidRPr="008953A7">
        <w:rPr>
          <w:b/>
        </w:rPr>
        <w:t>optically inactive</w:t>
      </w:r>
      <w:r>
        <w:t xml:space="preserve">, because the rotation caused by </w:t>
      </w:r>
      <w:r w:rsidRPr="008953A7">
        <w:rPr>
          <w:b/>
        </w:rPr>
        <w:t>one half</w:t>
      </w:r>
      <w:r>
        <w:t xml:space="preserve"> of the molecule is cancelled by the equal and opposite rotation of the </w:t>
      </w:r>
      <w:r w:rsidRPr="008953A7">
        <w:rPr>
          <w:b/>
        </w:rPr>
        <w:t>other half</w:t>
      </w:r>
      <w:r>
        <w:t xml:space="preserve"> of the molecule – the mirror image of the first half. In other words, optical inactivity in a meso compound is due to </w:t>
      </w:r>
      <w:r w:rsidRPr="008953A7">
        <w:rPr>
          <w:b/>
        </w:rPr>
        <w:t>compensation</w:t>
      </w:r>
      <w:r>
        <w:t xml:space="preserve"> within the molecule (also called </w:t>
      </w:r>
      <w:r w:rsidRPr="008953A7">
        <w:rPr>
          <w:b/>
        </w:rPr>
        <w:t>internal compensation</w:t>
      </w:r>
      <w:r>
        <w:t>).</w:t>
      </w:r>
    </w:p>
    <w:p w:rsidR="0017023E" w:rsidRDefault="0017023E" w:rsidP="0017023E">
      <w:pPr>
        <w:ind w:firstLine="720"/>
        <w:jc w:val="both"/>
      </w:pPr>
      <w:r>
        <w:t xml:space="preserve">Meso structure has a plane of symmetry and this plane divides the molecule into two halves, one is the mirror image of the other. </w:t>
      </w:r>
    </w:p>
    <w:p w:rsidR="0017023E" w:rsidRDefault="0017023E" w:rsidP="0017023E">
      <w:pPr>
        <w:jc w:val="both"/>
        <w:rPr>
          <w:b/>
          <w:sz w:val="28"/>
        </w:rPr>
      </w:pPr>
      <w:r w:rsidRPr="00C61A0A">
        <w:rPr>
          <w:b/>
        </w:rPr>
        <w:t>Tartaric acid</w:t>
      </w:r>
      <w:r>
        <w:t xml:space="preserve"> exists in </w:t>
      </w:r>
      <w:r w:rsidRPr="00C61A0A">
        <w:rPr>
          <w:b/>
        </w:rPr>
        <w:t>three</w:t>
      </w:r>
      <w:r>
        <w:t xml:space="preserve"> stereo-isomeric forms, a pair of optically active enantiomers and an optically inactive </w:t>
      </w:r>
      <w:r w:rsidRPr="00C61A0A">
        <w:rPr>
          <w:b/>
        </w:rPr>
        <w:t>meso</w:t>
      </w:r>
      <w:r>
        <w:t xml:space="preserve"> form. It can be shown by similar reasoning that all compounds with two </w:t>
      </w:r>
      <w:r w:rsidRPr="00C61A0A">
        <w:rPr>
          <w:b/>
        </w:rPr>
        <w:t>similar chiral carbon</w:t>
      </w:r>
      <w:r>
        <w:t xml:space="preserve"> atoms (for example, 2, 3 - </w:t>
      </w:r>
      <m:oMath>
        <m:r>
          <w:rPr>
            <w:rFonts w:ascii="Cambria Math" w:hAnsi="Cambria Math"/>
          </w:rPr>
          <m:t>dichlorobutane</m:t>
        </m:r>
      </m:oMath>
      <w:r>
        <w:t xml:space="preserve">) can, exist in three stereo-isomeric forms, a pair of optically active enantiomers and an optically inactive </w:t>
      </w:r>
      <w:r w:rsidRPr="00C61A0A">
        <w:rPr>
          <w:b/>
        </w:rPr>
        <w:t>meso</w:t>
      </w:r>
      <w:r>
        <w:t xml:space="preserve"> form.</w:t>
      </w:r>
    </w:p>
    <w:p w:rsidR="0017023E" w:rsidRDefault="0017023E" w:rsidP="0017023E">
      <w:pPr>
        <w:jc w:val="both"/>
      </w:pPr>
      <w:r w:rsidRPr="0017023E">
        <w:rPr>
          <w:b/>
          <w:sz w:val="28"/>
          <w:u w:val="dash"/>
        </w:rPr>
        <w:t>Prochirality (Or Topicity of Ligands)</w:t>
      </w:r>
      <w:r>
        <w:t xml:space="preserve">: </w:t>
      </w:r>
    </w:p>
    <w:p w:rsidR="0017023E" w:rsidRDefault="0017023E" w:rsidP="0017023E">
      <w:pPr>
        <w:spacing w:after="0"/>
        <w:ind w:firstLine="720"/>
        <w:jc w:val="both"/>
      </w:pPr>
      <w:r>
        <w:t xml:space="preserve">If a molecule is not chiral (so optically inactive), i.e. possesses either a plane of symmetry or axis of symmetry (low order), but by replacing just one group or atom i.e. ligand, we can make it chiral (optically active) is called </w:t>
      </w:r>
      <m:oMath>
        <m:r>
          <m:rPr>
            <m:sty m:val="bi"/>
          </m:rPr>
          <w:rPr>
            <w:rFonts w:ascii="Cambria Math" w:hAnsi="Cambria Math"/>
          </w:rPr>
          <m:t>prochiral</m:t>
        </m:r>
      </m:oMath>
      <w:r>
        <w:t xml:space="preserve"> centre. Thus, molecules that are achiral, but can become chiral through one simple replacement are called prochiral, and the phenomenon is called </w:t>
      </w:r>
      <m:oMath>
        <m:r>
          <w:rPr>
            <w:rFonts w:ascii="Cambria Math" w:hAnsi="Cambria Math"/>
          </w:rPr>
          <m:t>prochirality</m:t>
        </m:r>
      </m:oMath>
      <w:r>
        <w:t xml:space="preserve">. For example, </w:t>
      </w:r>
    </w:p>
    <w:p w:rsidR="0017023E" w:rsidRDefault="0017023E" w:rsidP="0017023E">
      <w:pPr>
        <w:spacing w:after="0"/>
        <w:ind w:left="720" w:firstLine="720"/>
        <w:jc w:val="both"/>
        <w:rPr>
          <w:b/>
          <w:sz w:val="28"/>
          <w:u w:val="single"/>
        </w:rPr>
      </w:pPr>
      <w:r>
        <w:object w:dxaOrig="8225" w:dyaOrig="2426">
          <v:shape id="_x0000_i1052" type="#_x0000_t75" style="width:305.85pt;height:89.3pt" o:ole="">
            <v:imagedata r:id="rId69" o:title=""/>
          </v:shape>
          <o:OLEObject Type="Embed" ProgID="ChemDraw.Document.6.0" ShapeID="_x0000_i1052" DrawAspect="Content" ObjectID="_1644603335" r:id="rId70"/>
        </w:object>
      </w:r>
    </w:p>
    <w:p w:rsidR="0017023E" w:rsidRDefault="0017023E" w:rsidP="0017023E">
      <w:pPr>
        <w:jc w:val="both"/>
      </w:pPr>
      <w:r w:rsidRPr="003069F1">
        <w:rPr>
          <w:b/>
          <w:sz w:val="28"/>
          <w:u w:val="dash"/>
        </w:rPr>
        <w:t>Enantiotopic Ligands or Groups</w:t>
      </w:r>
      <w:r>
        <w:t xml:space="preserve">: </w:t>
      </w:r>
    </w:p>
    <w:p w:rsidR="0017023E" w:rsidRDefault="0017023E" w:rsidP="0017023E">
      <w:pPr>
        <w:ind w:firstLine="720"/>
        <w:jc w:val="both"/>
      </w:pPr>
      <w:r>
        <w:t>An enantiotopic ligand is the ligand that on its replacement creates an enantiomer. It can be labelled as</w:t>
      </w:r>
      <w:r w:rsidR="003069F1">
        <w:t xml:space="preserve"> </w:t>
      </w:r>
      <m:oMath>
        <m:r>
          <w:rPr>
            <w:rFonts w:ascii="Cambria Math" w:hAnsi="Cambria Math"/>
          </w:rPr>
          <m:t xml:space="preserve">Pro-R </m:t>
        </m:r>
        <m:r>
          <m:rPr>
            <m:sty m:val="p"/>
          </m:rPr>
          <w:rPr>
            <w:rFonts w:ascii="Cambria Math" w:hAnsi="Cambria Math"/>
          </w:rPr>
          <m:t>or</m:t>
        </m:r>
        <m:r>
          <w:rPr>
            <w:rFonts w:ascii="Cambria Math" w:hAnsi="Cambria Math"/>
          </w:rPr>
          <m:t xml:space="preserve"> Pro-S</m:t>
        </m:r>
      </m:oMath>
      <w:r>
        <w:t>ligand if their replacement produces an enantiomer with stereochemical configuration</w:t>
      </w:r>
      <w:r w:rsidR="003069F1">
        <w:t xml:space="preserve"> </w:t>
      </w:r>
      <m:oMath>
        <m:r>
          <w:rPr>
            <w:rFonts w:ascii="Cambria Math" w:hAnsi="Cambria Math"/>
          </w:rPr>
          <m:t xml:space="preserve">R- </m:t>
        </m:r>
        <m:r>
          <m:rPr>
            <m:sty m:val="p"/>
          </m:rPr>
          <w:rPr>
            <w:rFonts w:ascii="Cambria Math" w:hAnsi="Cambria Math"/>
          </w:rPr>
          <m:t>or</m:t>
        </m:r>
        <m:r>
          <w:rPr>
            <w:rFonts w:ascii="Cambria Math" w:hAnsi="Cambria Math"/>
          </w:rPr>
          <m:t xml:space="preserve"> S-</m:t>
        </m:r>
      </m:oMath>
      <w:r w:rsidR="003069F1">
        <w:t xml:space="preserve"> </w:t>
      </w:r>
      <w:r>
        <w:t>respectively.</w:t>
      </w:r>
    </w:p>
    <w:p w:rsidR="0017023E" w:rsidRDefault="003069F1" w:rsidP="003069F1">
      <w:pPr>
        <w:ind w:firstLine="720"/>
        <w:jc w:val="both"/>
      </w:pPr>
      <w:r>
        <w:t xml:space="preserve">An </w:t>
      </w:r>
      <m:oMath>
        <m:r>
          <w:rPr>
            <w:rFonts w:ascii="Cambria Math" w:hAnsi="Cambria Math"/>
          </w:rPr>
          <m:t>H</m:t>
        </m:r>
      </m:oMath>
      <w:r>
        <w:t xml:space="preserve">- </w:t>
      </w:r>
      <w:r w:rsidR="0017023E">
        <w:t xml:space="preserve">atom in a molecule is said to be </w:t>
      </w:r>
      <w:r w:rsidR="0017023E" w:rsidRPr="003069F1">
        <w:rPr>
          <w:b/>
        </w:rPr>
        <w:t>enantiotopic</w:t>
      </w:r>
      <w:r w:rsidR="0017023E">
        <w:t>, if its replacement by another atom or group</w:t>
      </w:r>
      <w:proofErr w:type="gramStart"/>
      <w:r w:rsidR="0017023E">
        <w:t xml:space="preserve">, </w:t>
      </w:r>
      <w:proofErr w:type="gramEnd"/>
      <m:oMath>
        <m:r>
          <w:rPr>
            <w:rFonts w:ascii="Cambria Math" w:hAnsi="Cambria Math"/>
          </w:rPr>
          <m:t>say G</m:t>
        </m:r>
      </m:oMath>
      <w:r>
        <w:t>,</w:t>
      </w:r>
      <w:r w:rsidR="0017023E">
        <w:t xml:space="preserve"> result a</w:t>
      </w:r>
      <w:r>
        <w:t xml:space="preserve"> structure which can form non-</w:t>
      </w:r>
      <w:r w:rsidR="0017023E">
        <w:t xml:space="preserve">superimposable mirror image with original. Thus, the two </w:t>
      </w:r>
      <w:proofErr w:type="gramStart"/>
      <w:r>
        <w:t xml:space="preserve">identical </w:t>
      </w:r>
      <w:proofErr w:type="gramEnd"/>
      <m:oMath>
        <m:r>
          <w:rPr>
            <w:rFonts w:ascii="Cambria Math" w:hAnsi="Cambria Math"/>
          </w:rPr>
          <m:t>H's</m:t>
        </m:r>
      </m:oMath>
      <w:r w:rsidR="0017023E">
        <w:t>, where replacemen</w:t>
      </w:r>
      <w:r>
        <w:t xml:space="preserve">t or modification of one of the </w:t>
      </w:r>
      <m:oMath>
        <m:r>
          <w:rPr>
            <w:rFonts w:ascii="Cambria Math" w:hAnsi="Cambria Math"/>
          </w:rPr>
          <m:t>H's</m:t>
        </m:r>
      </m:oMath>
      <w:r>
        <w:t xml:space="preserve"> </w:t>
      </w:r>
      <w:r w:rsidR="0017023E">
        <w:t>gives an enantiomer, is called enantiotopic</w:t>
      </w:r>
      <w:r>
        <w:t xml:space="preserve"> </w:t>
      </w:r>
      <m:oMath>
        <m:r>
          <w:rPr>
            <w:rFonts w:ascii="Cambria Math" w:hAnsi="Cambria Math"/>
          </w:rPr>
          <m:t>H's</m:t>
        </m:r>
      </m:oMath>
      <w:r w:rsidR="0017023E">
        <w:t xml:space="preserve">. Thus, </w:t>
      </w:r>
    </w:p>
    <w:p w:rsidR="0017023E" w:rsidRDefault="0017023E" w:rsidP="0017023E">
      <w:pPr>
        <w:jc w:val="both"/>
      </w:pPr>
      <w:r>
        <w:tab/>
      </w:r>
      <w:r w:rsidR="003069F1">
        <w:tab/>
      </w:r>
      <w:r w:rsidR="003069F1">
        <w:object w:dxaOrig="8225" w:dyaOrig="2839">
          <v:shape id="_x0000_i1053" type="#_x0000_t75" style="width:336.4pt;height:116.35pt" o:ole="">
            <v:imagedata r:id="rId71" o:title=""/>
          </v:shape>
          <o:OLEObject Type="Embed" ProgID="ChemDraw.Document.6.0" ShapeID="_x0000_i1053" DrawAspect="Content" ObjectID="_1644603336" r:id="rId72"/>
        </w:object>
      </w:r>
      <w:r>
        <w:t xml:space="preserve">    </w:t>
      </w:r>
    </w:p>
    <w:p w:rsidR="0017023E" w:rsidRDefault="003069F1" w:rsidP="0017023E">
      <w:pPr>
        <w:ind w:firstLine="720"/>
        <w:jc w:val="both"/>
      </w:pPr>
      <w:r>
        <w:t xml:space="preserve">Enantiotopic </w:t>
      </w:r>
      <m:oMath>
        <m:r>
          <w:rPr>
            <w:rFonts w:ascii="Cambria Math" w:hAnsi="Cambria Math"/>
          </w:rPr>
          <m:t>H's</m:t>
        </m:r>
      </m:oMath>
      <w:r>
        <w:t xml:space="preserve"> </w:t>
      </w:r>
      <w:r w:rsidR="0017023E">
        <w:t xml:space="preserve">are labelled </w:t>
      </w:r>
      <w:proofErr w:type="gramStart"/>
      <w:r w:rsidR="0017023E">
        <w:t xml:space="preserve">as </w:t>
      </w:r>
      <w:proofErr w:type="gramEnd"/>
      <m:oMath>
        <m:r>
          <w:rPr>
            <w:rFonts w:ascii="Cambria Math" w:hAnsi="Cambria Math"/>
          </w:rPr>
          <m:t xml:space="preserve">Pro-R </m:t>
        </m:r>
        <m:r>
          <m:rPr>
            <m:sty m:val="p"/>
          </m:rPr>
          <w:rPr>
            <w:rFonts w:ascii="Cambria Math" w:hAnsi="Cambria Math"/>
          </w:rPr>
          <m:t>or</m:t>
        </m:r>
        <m:r>
          <w:rPr>
            <w:rFonts w:ascii="Cambria Math" w:hAnsi="Cambria Math"/>
          </w:rPr>
          <m:t xml:space="preserve"> Pro-S</m:t>
        </m:r>
      </m:oMath>
      <w:r>
        <w:t>,</w:t>
      </w:r>
      <w:r w:rsidR="0017023E">
        <w:t xml:space="preserve"> if their replacement produces an enantiomer with stereochemical configuration </w:t>
      </w:r>
      <m:oMath>
        <m:r>
          <w:rPr>
            <w:rFonts w:ascii="Cambria Math" w:hAnsi="Cambria Math"/>
          </w:rPr>
          <m:t xml:space="preserve">R- </m:t>
        </m:r>
        <m:r>
          <m:rPr>
            <m:sty m:val="p"/>
          </m:rPr>
          <w:rPr>
            <w:rFonts w:ascii="Cambria Math" w:hAnsi="Cambria Math"/>
          </w:rPr>
          <m:t>or</m:t>
        </m:r>
        <m:r>
          <w:rPr>
            <w:rFonts w:ascii="Cambria Math" w:hAnsi="Cambria Math"/>
          </w:rPr>
          <m:t xml:space="preserve"> S-</m:t>
        </m:r>
      </m:oMath>
      <w:r>
        <w:t xml:space="preserve"> respectively</w:t>
      </w:r>
      <w:r w:rsidR="0017023E">
        <w:t>. For example, in ethanol, two hydrogens are enantiotopic hydrogens.</w:t>
      </w:r>
    </w:p>
    <w:p w:rsidR="0017023E" w:rsidRDefault="0017023E" w:rsidP="0017023E">
      <w:pPr>
        <w:jc w:val="both"/>
      </w:pPr>
      <w:r w:rsidRPr="003069F1">
        <w:rPr>
          <w:b/>
          <w:sz w:val="28"/>
          <w:u w:val="dash"/>
        </w:rPr>
        <w:lastRenderedPageBreak/>
        <w:t>Diastereotopic Ligands or Groups</w:t>
      </w:r>
      <w:r>
        <w:t xml:space="preserve">: </w:t>
      </w:r>
    </w:p>
    <w:p w:rsidR="0017023E" w:rsidRDefault="003069F1" w:rsidP="0017023E">
      <w:pPr>
        <w:spacing w:after="0"/>
        <w:ind w:firstLine="720"/>
        <w:jc w:val="both"/>
      </w:pPr>
      <w:r>
        <w:t xml:space="preserve">Again, if the two </w:t>
      </w:r>
      <m:oMath>
        <m:r>
          <w:rPr>
            <w:rFonts w:ascii="Cambria Math" w:hAnsi="Cambria Math"/>
          </w:rPr>
          <m:t>H</m:t>
        </m:r>
      </m:oMath>
      <w:r>
        <w:t xml:space="preserve">- </w:t>
      </w:r>
      <w:r w:rsidR="0017023E">
        <w:t xml:space="preserve">atoms being replaced are stereo-chemically non-equivalent, such pairs are said to be </w:t>
      </w:r>
      <w:r w:rsidR="0017023E" w:rsidRPr="00656FA1">
        <w:rPr>
          <w:b/>
          <w:u w:val="single"/>
        </w:rPr>
        <w:t>diastereotopic</w:t>
      </w:r>
      <w:r w:rsidR="0017023E">
        <w:t xml:space="preserve">:  Replacement of one or the other of them gives one or other of a pair of diastereomers. Thus, an </w:t>
      </w:r>
      <m:oMath>
        <m:r>
          <w:rPr>
            <w:rFonts w:ascii="Cambria Math" w:hAnsi="Cambria Math"/>
          </w:rPr>
          <m:t>H</m:t>
        </m:r>
      </m:oMath>
      <w:r>
        <w:t>- atom</w:t>
      </w:r>
      <w:r w:rsidR="0017023E">
        <w:t xml:space="preserve"> in a molecule is said to </w:t>
      </w:r>
      <w:r w:rsidR="0017023E" w:rsidRPr="003069F1">
        <w:t>be</w:t>
      </w:r>
      <w:r w:rsidR="0017023E" w:rsidRPr="003069F1">
        <w:rPr>
          <w:b/>
        </w:rPr>
        <w:t xml:space="preserve"> </w:t>
      </w:r>
      <w:r w:rsidR="0017023E" w:rsidRPr="003069F1">
        <w:rPr>
          <w:b/>
          <w:u w:val="dash"/>
        </w:rPr>
        <w:t>diastereotopic</w:t>
      </w:r>
      <w:r w:rsidR="0017023E">
        <w:t xml:space="preserve"> </w:t>
      </w:r>
      <m:oMath>
        <m:r>
          <w:rPr>
            <w:rFonts w:ascii="Cambria Math" w:hAnsi="Cambria Math"/>
          </w:rPr>
          <m:t>H's</m:t>
        </m:r>
      </m:oMath>
      <w:r>
        <w:t xml:space="preserve"> </w:t>
      </w:r>
      <w:r w:rsidR="0017023E">
        <w:t>if its replacement by another atom or group,</w:t>
      </w:r>
      <m:oMath>
        <m:r>
          <w:rPr>
            <w:rFonts w:ascii="Cambria Math" w:hAnsi="Cambria Math"/>
          </w:rPr>
          <m:t xml:space="preserve"> say G</m:t>
        </m:r>
      </m:oMath>
      <w:proofErr w:type="gramStart"/>
      <w:r w:rsidR="0017023E">
        <w:t>,</w:t>
      </w:r>
      <w:proofErr w:type="gramEnd"/>
      <w:r w:rsidR="0017023E">
        <w:t xml:space="preserve"> results diastereomers (no mirror image relationship). Thus,</w:t>
      </w:r>
      <w:r>
        <w:t xml:space="preserve">  </w:t>
      </w:r>
    </w:p>
    <w:p w:rsidR="0017023E" w:rsidRDefault="003069F1" w:rsidP="003069F1">
      <w:pPr>
        <w:spacing w:after="0"/>
        <w:ind w:left="720" w:firstLine="720"/>
        <w:jc w:val="both"/>
      </w:pPr>
      <w:r>
        <w:object w:dxaOrig="7625" w:dyaOrig="3213">
          <v:shape id="_x0000_i1054" type="#_x0000_t75" style="width:252.3pt;height:107.7pt" o:ole="">
            <v:imagedata r:id="rId73" o:title=""/>
          </v:shape>
          <o:OLEObject Type="Embed" ProgID="ChemDraw.Document.6.0" ShapeID="_x0000_i1054" DrawAspect="Content" ObjectID="_1644603337" r:id="rId74"/>
        </w:object>
      </w:r>
    </w:p>
    <w:p w:rsidR="0017023E" w:rsidRDefault="0017023E" w:rsidP="0017023E">
      <w:pPr>
        <w:spacing w:after="0"/>
        <w:ind w:firstLine="720"/>
        <w:jc w:val="both"/>
      </w:pPr>
      <w:r>
        <w:t xml:space="preserve">It is important to note that, by applying the replacement test, we find that a set of diastereotopic ligands are sometimes attached to different </w:t>
      </w:r>
      <m:oMath>
        <m:r>
          <w:rPr>
            <w:rFonts w:ascii="Cambria Math" w:hAnsi="Cambria Math"/>
          </w:rPr>
          <m:t>C's</m:t>
        </m:r>
      </m:oMath>
      <w:r w:rsidR="003069F1">
        <w:t xml:space="preserve"> w</w:t>
      </w:r>
      <w:r>
        <w:t>ithin a molecule, and are sometimes attached to the</w:t>
      </w:r>
      <w:r w:rsidR="003069F1">
        <w:t xml:space="preserve"> same doubly bonded </w:t>
      </w:r>
      <m:oMath>
        <m:r>
          <w:rPr>
            <w:rFonts w:ascii="Cambria Math" w:hAnsi="Cambria Math"/>
          </w:rPr>
          <m:t>C</m:t>
        </m:r>
      </m:oMath>
      <w:r w:rsidR="003069F1">
        <w:t xml:space="preserve">- </w:t>
      </w:r>
      <w:r>
        <w:t xml:space="preserve">geometrical isomers, after all, are one kind of diastereomer. For example, </w:t>
      </w:r>
    </w:p>
    <w:p w:rsidR="0017023E" w:rsidRDefault="003F1C41" w:rsidP="003F1C41">
      <w:pPr>
        <w:spacing w:after="0"/>
        <w:ind w:left="720" w:firstLine="720"/>
        <w:jc w:val="both"/>
      </w:pPr>
      <w:r>
        <w:object w:dxaOrig="7384" w:dyaOrig="2971">
          <v:shape id="_x0000_i1055" type="#_x0000_t75" style="width:288.6pt;height:116.35pt" o:ole="">
            <v:imagedata r:id="rId75" o:title=""/>
          </v:shape>
          <o:OLEObject Type="Embed" ProgID="ChemDraw.Document.6.0" ShapeID="_x0000_i1055" DrawAspect="Content" ObjectID="_1644603338" r:id="rId76"/>
        </w:object>
      </w:r>
    </w:p>
    <w:p w:rsidR="0017023E" w:rsidRDefault="0017023E" w:rsidP="0017023E">
      <w:pPr>
        <w:jc w:val="both"/>
      </w:pPr>
      <w:r w:rsidRPr="003F1C41">
        <w:rPr>
          <w:b/>
          <w:sz w:val="24"/>
          <w:u w:val="dash"/>
        </w:rPr>
        <w:t>Question</w:t>
      </w:r>
      <w:r>
        <w:t>: Draw the Fischer’s projection of (</w:t>
      </w:r>
      <m:oMath>
        <m:r>
          <w:rPr>
            <w:rFonts w:ascii="Cambria Math" w:hAnsi="Cambria Math"/>
          </w:rPr>
          <m:t>+</m:t>
        </m:r>
      </m:oMath>
      <w:r>
        <w:t>), (</w:t>
      </w:r>
      <m:oMath>
        <m:r>
          <w:rPr>
            <w:rFonts w:ascii="Cambria Math" w:hAnsi="Cambria Math"/>
          </w:rPr>
          <m:t>–</m:t>
        </m:r>
      </m:oMath>
      <w:r>
        <w:t>) and meso-tartaric acid and identify the homotopic, enantiotopic and diastereotopic hydrogens in all the three structures. Explain how the topocity of hydrogens could be ascertained.</w:t>
      </w:r>
    </w:p>
    <w:p w:rsidR="0017023E" w:rsidRDefault="0017023E" w:rsidP="0017023E">
      <w:pPr>
        <w:spacing w:after="0"/>
        <w:jc w:val="both"/>
      </w:pPr>
      <w:r w:rsidRPr="00F72F41">
        <w:rPr>
          <w:rFonts w:cstheme="minorHAnsi"/>
          <w:b/>
          <w:sz w:val="24"/>
          <w:u w:val="single"/>
        </w:rPr>
        <w:t>Solution</w:t>
      </w:r>
      <w:r>
        <w:rPr>
          <w:rFonts w:cstheme="minorHAnsi"/>
        </w:rPr>
        <w:t>:</w:t>
      </w:r>
      <w:r>
        <w:t xml:space="preserve"> Fischer’s projection of (</w:t>
      </w:r>
      <m:oMath>
        <m:r>
          <w:rPr>
            <w:rFonts w:ascii="Cambria Math" w:hAnsi="Cambria Math"/>
          </w:rPr>
          <m:t>+</m:t>
        </m:r>
      </m:oMath>
      <w:r>
        <w:t>), (</w:t>
      </w:r>
      <m:oMath>
        <m:r>
          <w:rPr>
            <w:rFonts w:ascii="Cambria Math" w:hAnsi="Cambria Math"/>
          </w:rPr>
          <m:t>–</m:t>
        </m:r>
      </m:oMath>
      <w:r>
        <w:t xml:space="preserve">) and </w:t>
      </w:r>
      <w:r w:rsidRPr="003F1C41">
        <w:rPr>
          <w:b/>
          <w:u w:val="dash"/>
        </w:rPr>
        <w:t>meso-tartaric</w:t>
      </w:r>
      <w:r>
        <w:t xml:space="preserve"> acid are drawn below:</w:t>
      </w:r>
    </w:p>
    <w:p w:rsidR="0017023E" w:rsidRDefault="0017023E" w:rsidP="003F1C41">
      <w:pPr>
        <w:spacing w:after="0"/>
        <w:jc w:val="both"/>
      </w:pPr>
      <w:r>
        <w:tab/>
      </w:r>
      <w:r w:rsidR="003F1C41">
        <w:tab/>
      </w:r>
      <w:r w:rsidR="003F1C41">
        <w:object w:dxaOrig="7347" w:dyaOrig="2055">
          <v:shape id="_x0000_i1056" type="#_x0000_t75" style="width:313.35pt;height:88.7pt" o:ole="">
            <v:imagedata r:id="rId77" o:title=""/>
          </v:shape>
          <o:OLEObject Type="Embed" ProgID="ChemDraw.Document.6.0" ShapeID="_x0000_i1056" DrawAspect="Content" ObjectID="_1644603339" r:id="rId78"/>
        </w:object>
      </w:r>
      <w:r>
        <w:t xml:space="preserve">      </w:t>
      </w:r>
    </w:p>
    <w:p w:rsidR="0017023E" w:rsidRDefault="0017023E" w:rsidP="0017023E">
      <w:pPr>
        <w:jc w:val="both"/>
      </w:pPr>
      <w:r w:rsidRPr="003F1C41">
        <w:rPr>
          <w:b/>
          <w:sz w:val="28"/>
          <w:u w:val="dash"/>
        </w:rPr>
        <w:t>Homotopic hydrogens (or ligands)</w:t>
      </w:r>
      <w:r>
        <w:t xml:space="preserve">: </w:t>
      </w:r>
      <w:r>
        <w:tab/>
      </w:r>
      <w:r>
        <w:tab/>
        <w:t>[</w:t>
      </w:r>
      <m:oMath>
        <m:r>
          <w:rPr>
            <w:rFonts w:ascii="Cambria Math" w:hAnsi="Cambria Math"/>
          </w:rPr>
          <m:t>D Nasi Puri</m:t>
        </m:r>
      </m:oMath>
      <w:r>
        <w:t xml:space="preserve"> – Page_108]</w:t>
      </w:r>
    </w:p>
    <w:p w:rsidR="0017023E" w:rsidRDefault="0017023E" w:rsidP="003F1C41">
      <w:pPr>
        <w:spacing w:after="0"/>
        <w:ind w:firstLine="720"/>
        <w:jc w:val="both"/>
      </w:pPr>
      <w:r>
        <w:t>Two hydrogens in a molecule are said to be homotopic, if substitution i.e. replacement of 1</w:t>
      </w:r>
      <w:r w:rsidRPr="001F182A">
        <w:rPr>
          <w:vertAlign w:val="superscript"/>
        </w:rPr>
        <w:t>st</w:t>
      </w:r>
      <w:r>
        <w:t xml:space="preserve"> one and then the other by an atom or group which is not already attached to the ligating centre gives identical product. Thus, the two methine </w:t>
      </w:r>
      <m:oMath>
        <m:r>
          <w:rPr>
            <w:rFonts w:ascii="Cambria Math" w:hAnsi="Cambria Math"/>
          </w:rPr>
          <m:t>H’s</m:t>
        </m:r>
      </m:oMath>
      <w:r>
        <w:t xml:space="preserve"> in </w:t>
      </w:r>
      <m:oMath>
        <m:r>
          <w:rPr>
            <w:rFonts w:ascii="Cambria Math" w:hAnsi="Cambria Math"/>
          </w:rPr>
          <m:t>(+)</m:t>
        </m:r>
      </m:oMath>
      <w:r w:rsidR="003F1C41">
        <w:t>-</w:t>
      </w:r>
      <w:r>
        <w:t xml:space="preserve"> tartaric acid (I) [as also in the </w:t>
      </w:r>
      <m:oMath>
        <m:r>
          <w:rPr>
            <w:rFonts w:ascii="Cambria Math" w:hAnsi="Cambria Math"/>
          </w:rPr>
          <m:t>(–)</m:t>
        </m:r>
      </m:oMath>
      <w:r w:rsidR="003F1C41">
        <w:t>-</w:t>
      </w:r>
      <w:r>
        <w:t xml:space="preserve"> tartaric acid] are homotopic, since, their replacement by deuterium (</w:t>
      </w:r>
      <m:oMath>
        <m:r>
          <w:rPr>
            <w:rFonts w:ascii="Cambria Math" w:hAnsi="Cambria Math"/>
          </w:rPr>
          <m:t>D</m:t>
        </m:r>
      </m:oMath>
      <w:r>
        <w:t>) leads to identical product (II).</w:t>
      </w:r>
    </w:p>
    <w:p w:rsidR="0017023E" w:rsidRDefault="003F1C41" w:rsidP="003F1C41">
      <w:pPr>
        <w:ind w:left="720" w:firstLine="720"/>
        <w:jc w:val="both"/>
      </w:pPr>
      <w:r>
        <w:object w:dxaOrig="8916" w:dyaOrig="2404">
          <v:shape id="_x0000_i1057" type="#_x0000_t75" style="width:372.1pt;height:100.8pt" o:ole="">
            <v:imagedata r:id="rId79" o:title=""/>
          </v:shape>
          <o:OLEObject Type="Embed" ProgID="ChemDraw.Document.6.0" ShapeID="_x0000_i1057" DrawAspect="Content" ObjectID="_1644603340" r:id="rId80"/>
        </w:object>
      </w:r>
      <w:r w:rsidR="0017023E">
        <w:t xml:space="preserve">    </w:t>
      </w:r>
    </w:p>
    <w:p w:rsidR="0017023E" w:rsidRDefault="0017023E" w:rsidP="0017023E">
      <w:pPr>
        <w:jc w:val="both"/>
      </w:pPr>
      <w:r>
        <w:lastRenderedPageBreak/>
        <w:t xml:space="preserve"> </w:t>
      </w:r>
      <w:r w:rsidRPr="00260ACC">
        <w:rPr>
          <w:b/>
          <w:sz w:val="24"/>
        </w:rPr>
        <w:t>Enantiotopic hydrogens</w:t>
      </w:r>
      <w:r>
        <w:rPr>
          <w:b/>
          <w:sz w:val="24"/>
        </w:rPr>
        <w:t xml:space="preserve"> (or ligands)</w:t>
      </w:r>
      <w:r>
        <w:t xml:space="preserve">: </w:t>
      </w:r>
      <w:r>
        <w:tab/>
      </w:r>
      <w:r>
        <w:tab/>
        <w:t>[</w:t>
      </w:r>
      <m:oMath>
        <m:r>
          <w:rPr>
            <w:rFonts w:ascii="Cambria Math" w:hAnsi="Cambria Math"/>
          </w:rPr>
          <m:t>D Nasi Puri</m:t>
        </m:r>
      </m:oMath>
      <w:r>
        <w:t xml:space="preserve"> – Page_110]</w:t>
      </w:r>
    </w:p>
    <w:p w:rsidR="0017023E" w:rsidRDefault="0017023E" w:rsidP="003F1C41">
      <w:pPr>
        <w:spacing w:after="0"/>
        <w:ind w:firstLine="720"/>
        <w:jc w:val="both"/>
      </w:pPr>
      <w:r>
        <w:t>Two hydrogens in a molecule are said to be homotopic, if substitution i.e. replacement of 1</w:t>
      </w:r>
      <w:r w:rsidRPr="001F182A">
        <w:rPr>
          <w:vertAlign w:val="superscript"/>
        </w:rPr>
        <w:t>st</w:t>
      </w:r>
      <w:r>
        <w:t xml:space="preserve"> one and then the other by a different achiral ligand (atom or molecule) gives rise to two enantiomers (which constitutes a pair of non-superimposable mirror images). Thus, the two methine H’s viz. H</w:t>
      </w:r>
      <w:r w:rsidRPr="00D014C6">
        <w:rPr>
          <w:vertAlign w:val="subscript"/>
        </w:rPr>
        <w:t>A</w:t>
      </w:r>
      <w:r>
        <w:t xml:space="preserve"> &amp; H</w:t>
      </w:r>
      <w:r w:rsidRPr="00D014C6">
        <w:rPr>
          <w:vertAlign w:val="subscript"/>
        </w:rPr>
        <w:t>B</w:t>
      </w:r>
      <w:r>
        <w:t xml:space="preserve"> in </w:t>
      </w:r>
      <w:r w:rsidRPr="00D014C6">
        <w:rPr>
          <w:i/>
        </w:rPr>
        <w:t>meso</w:t>
      </w:r>
      <w:r>
        <w:t xml:space="preserve"> – tartaric acid are enantiotopic, as their replacement by deuterium (D) generates to enantiomers (A &amp; B).</w:t>
      </w:r>
    </w:p>
    <w:p w:rsidR="0017023E" w:rsidRDefault="003F1C41" w:rsidP="003F1C41">
      <w:pPr>
        <w:spacing w:after="0"/>
        <w:ind w:firstLine="720"/>
        <w:jc w:val="both"/>
      </w:pPr>
      <w:r>
        <w:object w:dxaOrig="8799" w:dyaOrig="2103">
          <v:shape id="_x0000_i1058" type="#_x0000_t75" style="width:375.55pt;height:89.85pt" o:ole="">
            <v:imagedata r:id="rId81" o:title=""/>
          </v:shape>
          <o:OLEObject Type="Embed" ProgID="ChemDraw.Document.6.0" ShapeID="_x0000_i1058" DrawAspect="Content" ObjectID="_1644603341" r:id="rId82"/>
        </w:object>
      </w:r>
    </w:p>
    <w:p w:rsidR="0017023E" w:rsidRDefault="0017023E" w:rsidP="0017023E">
      <w:pPr>
        <w:ind w:firstLine="720"/>
        <w:jc w:val="both"/>
      </w:pPr>
      <w:r>
        <w:t xml:space="preserve">Similarly, two H’s of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H and OH</m:t>
        </m:r>
      </m:oMath>
      <w:r>
        <w:t xml:space="preserve"> groups are also enantiotopic as mono-esterification of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H</m:t>
        </m:r>
      </m:oMath>
      <w:r>
        <w:t xml:space="preserve"> groups mono-acetylation of </w:t>
      </w:r>
      <m:oMath>
        <m:r>
          <w:rPr>
            <w:rFonts w:ascii="Cambria Math" w:hAnsi="Cambria Math"/>
          </w:rPr>
          <m:t>OH</m:t>
        </m:r>
      </m:oMath>
      <w:r>
        <w:t xml:space="preserve"> groups leads to enantiomeric products. </w:t>
      </w:r>
    </w:p>
    <w:p w:rsidR="0017023E" w:rsidRDefault="0017023E" w:rsidP="0017023E">
      <w:pPr>
        <w:jc w:val="both"/>
      </w:pPr>
      <w:r w:rsidRPr="003F1C41">
        <w:rPr>
          <w:b/>
          <w:sz w:val="28"/>
          <w:u w:val="dash"/>
        </w:rPr>
        <w:t>Diastereotopic hydrogens (or ligands)</w:t>
      </w:r>
      <w:r>
        <w:t xml:space="preserve">: </w:t>
      </w:r>
      <w:r>
        <w:tab/>
      </w:r>
      <w:r>
        <w:tab/>
        <w:t>[</w:t>
      </w:r>
      <m:oMath>
        <m:r>
          <w:rPr>
            <w:rFonts w:ascii="Cambria Math" w:hAnsi="Cambria Math"/>
          </w:rPr>
          <m:t>D Nasi Puri</m:t>
        </m:r>
      </m:oMath>
      <w:r>
        <w:t xml:space="preserve"> – Page_114]</w:t>
      </w:r>
    </w:p>
    <w:p w:rsidR="0017023E" w:rsidRDefault="0017023E" w:rsidP="0017023E">
      <w:pPr>
        <w:ind w:firstLine="720"/>
        <w:jc w:val="both"/>
      </w:pPr>
      <w:r>
        <w:t>Two hydrogens in a molecule are said to be diastereotopic, if substitution i.e. replacement of 1</w:t>
      </w:r>
      <w:r w:rsidRPr="001F182A">
        <w:rPr>
          <w:vertAlign w:val="superscript"/>
        </w:rPr>
        <w:t>st</w:t>
      </w:r>
      <w:r>
        <w:t xml:space="preserve"> one and then the other by a different ligand give rise to two diastereomers. By this definition, no H’s in tartaric acid is diastereotopic.</w:t>
      </w:r>
    </w:p>
    <w:p w:rsidR="0017023E" w:rsidRDefault="0017023E" w:rsidP="0017023E">
      <w:pPr>
        <w:jc w:val="both"/>
      </w:pPr>
      <w:r w:rsidRPr="003F1C41">
        <w:rPr>
          <w:b/>
          <w:sz w:val="24"/>
          <w:u w:val="dotted"/>
        </w:rPr>
        <w:t>Determination of topicity of hydrogens (or ligands) in a molecule</w:t>
      </w:r>
      <w:r>
        <w:t xml:space="preserve">: </w:t>
      </w:r>
      <w:r>
        <w:tab/>
      </w:r>
      <w:r>
        <w:tab/>
      </w:r>
    </w:p>
    <w:p w:rsidR="0017023E" w:rsidRDefault="0017023E" w:rsidP="003F1C41">
      <w:pPr>
        <w:ind w:firstLine="720"/>
        <w:jc w:val="both"/>
      </w:pPr>
      <w:r>
        <w:t>Topicity of H’s in a molecule is determined by spectroscopic methods especially NMR – spectroscopy.</w:t>
      </w:r>
      <w:r>
        <w:tab/>
      </w:r>
      <w:r>
        <w:tab/>
      </w:r>
      <w:r>
        <w:tab/>
      </w:r>
      <w:r>
        <w:tab/>
        <w:t>//</w:t>
      </w:r>
    </w:p>
    <w:p w:rsidR="0017023E" w:rsidRDefault="0017023E" w:rsidP="0017023E">
      <w:pPr>
        <w:jc w:val="both"/>
      </w:pPr>
      <w:r w:rsidRPr="003F1C41">
        <w:rPr>
          <w:b/>
          <w:sz w:val="24"/>
          <w:u w:val="dotted"/>
        </w:rPr>
        <w:t>Stereogenicity &amp; Chirotopicity</w:t>
      </w:r>
      <w:r>
        <w:t>: [</w:t>
      </w:r>
      <m:oMath>
        <m:r>
          <w:rPr>
            <w:rFonts w:ascii="Cambria Math" w:hAnsi="Cambria Math"/>
          </w:rPr>
          <m:t>D Nasi Puri</m:t>
        </m:r>
      </m:oMath>
      <w:r>
        <w:t xml:space="preserve"> </w:t>
      </w:r>
      <w:r w:rsidR="003F1C41">
        <w:t>66_</w:t>
      </w:r>
      <w:r>
        <w:t>Page]</w:t>
      </w:r>
    </w:p>
    <w:p w:rsidR="0017023E" w:rsidRDefault="0017023E" w:rsidP="0017023E">
      <w:pPr>
        <w:ind w:firstLine="720"/>
        <w:jc w:val="both"/>
      </w:pPr>
      <w:r>
        <w:t xml:space="preserve">Stereogenicity &amp; Chirotopicity are two distinct characters of an asymmetric atom and are most closely associated to organic stereochemistry. However, </w:t>
      </w:r>
    </w:p>
    <w:p w:rsidR="0017023E" w:rsidRDefault="0017023E" w:rsidP="00B23463">
      <w:pPr>
        <w:pStyle w:val="ListParagraph"/>
        <w:numPr>
          <w:ilvl w:val="0"/>
          <w:numId w:val="20"/>
        </w:numPr>
        <w:jc w:val="both"/>
      </w:pPr>
      <w:r>
        <w:t>Stereogenicity is dependent on disposition of bonds, but Chirotopicity is quite independent of it (i.e. disposition of bonds) and is determined only by local symmetry.</w:t>
      </w:r>
    </w:p>
    <w:p w:rsidR="0017023E" w:rsidRDefault="0017023E" w:rsidP="00B23463">
      <w:pPr>
        <w:pStyle w:val="ListParagraph"/>
        <w:numPr>
          <w:ilvl w:val="0"/>
          <w:numId w:val="20"/>
        </w:numPr>
        <w:jc w:val="both"/>
      </w:pPr>
      <w:r>
        <w:t>A chirotopic atom is one which resides in a chiral environment. Thus, all the five atoms in</w:t>
      </w:r>
      <w:r w:rsidR="003F1C41">
        <w:t xml:space="preserve"> </w:t>
      </w:r>
      <m:oMath>
        <m:r>
          <w:rPr>
            <w:rFonts w:ascii="Cambria Math" w:hAnsi="Cambria Math"/>
          </w:rPr>
          <m:t>CHFClBr</m:t>
        </m:r>
      </m:oMath>
      <w:r w:rsidR="003F1C41">
        <w:t xml:space="preserve"> </w:t>
      </w:r>
      <w:r>
        <w:t>ar</w:t>
      </w:r>
      <w:r w:rsidR="003F1C41">
        <w:t xml:space="preserve">e chirotopic, although only the </w:t>
      </w:r>
      <m:oMath>
        <m:r>
          <w:rPr>
            <w:rFonts w:ascii="Cambria Math" w:hAnsi="Cambria Math"/>
          </w:rPr>
          <m:t>C</m:t>
        </m:r>
      </m:oMath>
      <w:r w:rsidR="003F1C41">
        <w:t xml:space="preserve">- </w:t>
      </w:r>
      <w:r>
        <w:t xml:space="preserve">atom is a stereogen. </w:t>
      </w:r>
    </w:p>
    <w:p w:rsidR="0017023E" w:rsidRDefault="0017023E" w:rsidP="003F1C41">
      <w:pPr>
        <w:spacing w:after="0"/>
        <w:ind w:firstLine="720"/>
        <w:jc w:val="both"/>
      </w:pPr>
      <w:r>
        <w:t xml:space="preserve">Similarly, considering the two isomers (I &amp; II) of </w:t>
      </w:r>
      <m:oMath>
        <m:r>
          <w:rPr>
            <w:rFonts w:ascii="Cambria Math" w:hAnsi="Cambria Math"/>
          </w:rPr>
          <m:t>2,3,4</m:t>
        </m:r>
      </m:oMath>
      <w:r w:rsidR="003F1C41">
        <w:t>-</w:t>
      </w:r>
      <w:r>
        <w:t xml:space="preserve"> trihydroxy glutaric acid, here </w:t>
      </w:r>
      <m:oMath>
        <m:sSub>
          <m:sSubPr>
            <m:ctrlPr>
              <w:rPr>
                <w:rFonts w:ascii="Cambria Math" w:hAnsi="Cambria Math"/>
                <w:i/>
              </w:rPr>
            </m:ctrlPr>
          </m:sSubPr>
          <m:e>
            <m:r>
              <w:rPr>
                <w:rFonts w:ascii="Cambria Math" w:hAnsi="Cambria Math"/>
              </w:rPr>
              <m:t>C</m:t>
            </m:r>
          </m:e>
          <m:sub>
            <m:r>
              <w:rPr>
                <w:rFonts w:ascii="Cambria Math" w:hAnsi="Cambria Math"/>
              </w:rPr>
              <m:t>3</m:t>
            </m:r>
          </m:sub>
        </m:sSub>
      </m:oMath>
      <w:r w:rsidR="003F1C41">
        <w:t xml:space="preserve"> is chirotopic, but it is non-</w:t>
      </w:r>
      <w:r>
        <w:t>stereogenic, i.e. in this case, the two properties of a regular asymmetric tetrahedral centre is delinked.</w:t>
      </w:r>
    </w:p>
    <w:p w:rsidR="007B0A6D" w:rsidRDefault="003F1C41" w:rsidP="003F1C41">
      <w:pPr>
        <w:spacing w:after="0"/>
        <w:ind w:left="720" w:firstLine="720"/>
        <w:jc w:val="both"/>
      </w:pPr>
      <w:r>
        <w:object w:dxaOrig="6454" w:dyaOrig="2758">
          <v:shape id="_x0000_i1059" type="#_x0000_t75" style="width:242.5pt;height:103.7pt" o:ole="">
            <v:imagedata r:id="rId83" o:title=""/>
          </v:shape>
          <o:OLEObject Type="Embed" ProgID="ChemDraw.Document.6.0" ShapeID="_x0000_i1059" DrawAspect="Content" ObjectID="_1644603342" r:id="rId84"/>
        </w:object>
      </w:r>
      <w:r w:rsidR="007B0A6D">
        <w:t xml:space="preserve"> </w:t>
      </w:r>
    </w:p>
    <w:p w:rsidR="007B0A6D" w:rsidRDefault="007B0A6D" w:rsidP="003F1C41">
      <w:pPr>
        <w:spacing w:after="0"/>
        <w:jc w:val="both"/>
      </w:pPr>
      <w:r>
        <w:t xml:space="preserve"> </w:t>
      </w:r>
      <m:oMath>
        <m:r>
          <m:rPr>
            <m:sty m:val="bi"/>
          </m:rPr>
          <w:rPr>
            <w:rFonts w:ascii="Cambria Math" w:hAnsi="Cambria Math"/>
            <w:sz w:val="28"/>
            <w:u w:val="dash"/>
          </w:rPr>
          <m:t>Stereogenicity</m:t>
        </m:r>
      </m:oMath>
      <w:r w:rsidRPr="00AD2DA3">
        <w:rPr>
          <w:b/>
          <w:sz w:val="28"/>
          <w:u w:val="dash"/>
        </w:rPr>
        <w:t xml:space="preserve"> &amp;</w:t>
      </w:r>
      <m:oMath>
        <m:r>
          <m:rPr>
            <m:sty m:val="bi"/>
          </m:rPr>
          <w:rPr>
            <w:rFonts w:ascii="Cambria Math" w:hAnsi="Cambria Math"/>
            <w:sz w:val="28"/>
            <w:u w:val="dash"/>
          </w:rPr>
          <m:t>Chirotopicity</m:t>
        </m:r>
      </m:oMath>
      <w:r>
        <w:t>: [</w:t>
      </w:r>
      <m:oMath>
        <m:r>
          <m:rPr>
            <m:sty m:val="bi"/>
          </m:rPr>
          <w:rPr>
            <w:rFonts w:ascii="Cambria Math" w:hAnsi="Cambria Math"/>
          </w:rPr>
          <m:t>D Nasi Puri</m:t>
        </m:r>
      </m:oMath>
      <w:r w:rsidR="003F1C41">
        <w:t xml:space="preserve"> 66_</w:t>
      </w:r>
      <w:r>
        <w:t>Page]</w:t>
      </w:r>
    </w:p>
    <w:p w:rsidR="007B0A6D" w:rsidRDefault="007B0A6D" w:rsidP="007B0A6D">
      <w:pPr>
        <w:ind w:firstLine="720"/>
        <w:jc w:val="both"/>
      </w:pPr>
      <w:r>
        <w:t xml:space="preserve">Stereogenicity &amp; Chirotopicity are two distinct characters of an asymmetric atom and are most closely associated to organic stereochemistry. However, </w:t>
      </w:r>
    </w:p>
    <w:p w:rsidR="007B0A6D" w:rsidRDefault="007B0A6D" w:rsidP="00B23463">
      <w:pPr>
        <w:pStyle w:val="ListParagraph"/>
        <w:numPr>
          <w:ilvl w:val="0"/>
          <w:numId w:val="21"/>
        </w:numPr>
        <w:jc w:val="both"/>
      </w:pPr>
      <w:r>
        <w:lastRenderedPageBreak/>
        <w:t>Stereogenicity is dependent on disposition of bonds, but Chirotopicity is quite independent of it (i.e. disposition of bonds) and is determined only by local symmetry.</w:t>
      </w:r>
    </w:p>
    <w:p w:rsidR="007B0A6D" w:rsidRDefault="007B0A6D" w:rsidP="00B23463">
      <w:pPr>
        <w:pStyle w:val="ListParagraph"/>
        <w:numPr>
          <w:ilvl w:val="0"/>
          <w:numId w:val="21"/>
        </w:numPr>
        <w:jc w:val="both"/>
      </w:pPr>
      <w:r>
        <w:t>A chirotopic atom is one which resides in a chiral environment. Thus, all the five atoms in</w:t>
      </w:r>
      <w:r w:rsidR="00AD2DA3">
        <w:t xml:space="preserve"> </w:t>
      </w:r>
      <m:oMath>
        <m:r>
          <w:rPr>
            <w:rFonts w:ascii="Cambria Math" w:hAnsi="Cambria Math"/>
          </w:rPr>
          <m:t>CHFClBr</m:t>
        </m:r>
      </m:oMath>
      <w:r w:rsidR="00AD2DA3">
        <w:t xml:space="preserve"> </w:t>
      </w:r>
      <w:r>
        <w:t>ar</w:t>
      </w:r>
      <w:r w:rsidR="00AD2DA3">
        <w:t xml:space="preserve">e chirotopic, although only the </w:t>
      </w:r>
      <m:oMath>
        <m:r>
          <w:rPr>
            <w:rFonts w:ascii="Cambria Math" w:hAnsi="Cambria Math"/>
          </w:rPr>
          <m:t>C</m:t>
        </m:r>
      </m:oMath>
      <w:r w:rsidR="00AD2DA3">
        <w:t xml:space="preserve">- </w:t>
      </w:r>
      <w:r>
        <w:t xml:space="preserve">atom is a stereogen. </w:t>
      </w:r>
    </w:p>
    <w:p w:rsidR="007B0A6D" w:rsidRDefault="007B0A6D" w:rsidP="007B0A6D">
      <w:pPr>
        <w:spacing w:after="0"/>
        <w:ind w:firstLine="720"/>
        <w:jc w:val="both"/>
      </w:pPr>
      <w:r>
        <w:t xml:space="preserve">Similarly, considering the two isomers (I &amp; II) of </w:t>
      </w:r>
      <m:oMath>
        <m:r>
          <w:rPr>
            <w:rFonts w:ascii="Cambria Math" w:hAnsi="Cambria Math"/>
          </w:rPr>
          <m:t>2,3,4</m:t>
        </m:r>
      </m:oMath>
      <w:r w:rsidR="00400A35">
        <w:t>-</w:t>
      </w:r>
      <m:oMath>
        <m:r>
          <w:rPr>
            <w:rFonts w:ascii="Cambria Math" w:hAnsi="Cambria Math"/>
          </w:rPr>
          <m:t>trihydroxy</m:t>
        </m:r>
      </m:oMath>
      <w:r>
        <w:t xml:space="preserve"> </w:t>
      </w:r>
      <m:oMath>
        <m:r>
          <w:rPr>
            <w:rFonts w:ascii="Cambria Math" w:hAnsi="Cambria Math"/>
          </w:rPr>
          <m:t>glutaric</m:t>
        </m:r>
      </m:oMath>
      <w:r>
        <w:t xml:space="preserve"> acid, here</w:t>
      </w:r>
      <w:r w:rsidR="00400A35">
        <w:t xml:space="preserve"> </w:t>
      </w:r>
      <m:oMath>
        <m:sSub>
          <m:sSubPr>
            <m:ctrlPr>
              <w:rPr>
                <w:rFonts w:ascii="Cambria Math" w:hAnsi="Cambria Math"/>
                <w:i/>
              </w:rPr>
            </m:ctrlPr>
          </m:sSubPr>
          <m:e>
            <m:r>
              <w:rPr>
                <w:rFonts w:ascii="Cambria Math" w:hAnsi="Cambria Math"/>
              </w:rPr>
              <m:t>C</m:t>
            </m:r>
          </m:e>
          <m:sub>
            <m:r>
              <w:rPr>
                <w:rFonts w:ascii="Cambria Math" w:hAnsi="Cambria Math"/>
              </w:rPr>
              <m:t>3</m:t>
            </m:r>
          </m:sub>
        </m:sSub>
      </m:oMath>
      <w:r w:rsidR="00400A35">
        <w:t xml:space="preserve"> is chirotopic, but it is </w:t>
      </w:r>
      <m:oMath>
        <m:r>
          <w:rPr>
            <w:rFonts w:ascii="Cambria Math" w:hAnsi="Cambria Math"/>
          </w:rPr>
          <m:t>non</m:t>
        </m:r>
      </m:oMath>
      <w:r w:rsidR="00400A35">
        <w:t>-</w:t>
      </w:r>
      <m:oMath>
        <m:r>
          <w:rPr>
            <w:rFonts w:ascii="Cambria Math" w:hAnsi="Cambria Math"/>
          </w:rPr>
          <m:t>stereogenic</m:t>
        </m:r>
      </m:oMath>
      <w:r>
        <w:t xml:space="preserve">, </w:t>
      </w:r>
      <m:oMath>
        <m:r>
          <w:rPr>
            <w:rFonts w:ascii="Cambria Math" w:hAnsi="Cambria Math"/>
          </w:rPr>
          <m:t>i.e.</m:t>
        </m:r>
      </m:oMath>
      <w:r>
        <w:t xml:space="preserve"> in this case, the two properties of a regular asymmetric tetrahedral centre is delinked.</w:t>
      </w:r>
    </w:p>
    <w:p w:rsidR="007B0A6D" w:rsidRDefault="003F1C41" w:rsidP="00BB439D">
      <w:pPr>
        <w:spacing w:after="0"/>
        <w:ind w:left="720" w:firstLine="720"/>
        <w:jc w:val="both"/>
      </w:pPr>
      <w:r>
        <w:object w:dxaOrig="6144" w:dyaOrig="2746">
          <v:shape id="_x0000_i1060" type="#_x0000_t75" style="width:209.65pt;height:93.3pt" o:ole="">
            <v:imagedata r:id="rId85" o:title=""/>
          </v:shape>
          <o:OLEObject Type="Embed" ProgID="ChemDraw.Document.6.0" ShapeID="_x0000_i1060" DrawAspect="Content" ObjectID="_1644603343" r:id="rId86"/>
        </w:object>
      </w:r>
      <w:r w:rsidR="007B0A6D">
        <w:t xml:space="preserve">        </w:t>
      </w:r>
    </w:p>
    <w:p w:rsidR="007B0A6D" w:rsidRPr="00DF7D5B" w:rsidRDefault="007B0A6D" w:rsidP="007B0A6D">
      <w:pPr>
        <w:spacing w:after="0"/>
        <w:jc w:val="both"/>
        <w:rPr>
          <w:b/>
          <w:caps/>
          <w:color w:val="FF0000"/>
          <w:sz w:val="28"/>
          <w:u w:val="double"/>
        </w:rPr>
      </w:pPr>
      <w:r w:rsidRPr="00BB439D">
        <w:rPr>
          <w:b/>
          <w:caps/>
          <w:sz w:val="28"/>
          <w:u w:val="double"/>
        </w:rPr>
        <w:t>Diastereomers</w:t>
      </w:r>
      <w:r w:rsidRPr="00BB439D">
        <w:rPr>
          <w:caps/>
          <w:sz w:val="28"/>
        </w:rPr>
        <w:t>:</w:t>
      </w:r>
      <w:r w:rsidRPr="00DF7D5B">
        <w:rPr>
          <w:b/>
          <w:caps/>
          <w:color w:val="FF0000"/>
          <w:sz w:val="28"/>
          <w:u w:val="double"/>
        </w:rPr>
        <w:t xml:space="preserve"> </w:t>
      </w:r>
    </w:p>
    <w:p w:rsidR="007B0A6D" w:rsidRDefault="007B0A6D" w:rsidP="007B0A6D">
      <w:pPr>
        <w:ind w:firstLine="720"/>
        <w:jc w:val="both"/>
      </w:pPr>
      <w:r>
        <w:t xml:space="preserve">Stereoisomers which are not related to each other as object and mirror image, i.e. which are not enantiomers are called diastereomers and said to exhibit </w:t>
      </w:r>
      <m:oMath>
        <m:r>
          <w:rPr>
            <w:rFonts w:ascii="Cambria Math" w:hAnsi="Cambria Math"/>
          </w:rPr>
          <m:t>diastereomeric</m:t>
        </m:r>
      </m:oMath>
      <w:r>
        <w:t xml:space="preserve"> relationship. A broad range of organic molecules falls under this category.</w:t>
      </w:r>
    </w:p>
    <w:p w:rsidR="007B0A6D" w:rsidRDefault="007B0A6D" w:rsidP="00BB439D">
      <w:pPr>
        <w:ind w:firstLine="720"/>
        <w:jc w:val="both"/>
      </w:pPr>
      <w:r>
        <w:t xml:space="preserve">In </w:t>
      </w:r>
      <w:r w:rsidRPr="00BB439D">
        <w:rPr>
          <w:b/>
          <w:u w:val="dotted"/>
        </w:rPr>
        <w:t>Fischer projection formula</w:t>
      </w:r>
      <w:r>
        <w:t xml:space="preserve">, which two </w:t>
      </w:r>
      <w:r w:rsidRPr="00BB439D">
        <w:rPr>
          <w:u w:val="dotted"/>
        </w:rPr>
        <w:t>similar groups</w:t>
      </w:r>
      <w:r>
        <w:t xml:space="preserve"> attached to different chiral centre are in the </w:t>
      </w:r>
      <w:r w:rsidRPr="00BB439D">
        <w:rPr>
          <w:b/>
          <w:u w:val="dotted"/>
        </w:rPr>
        <w:t>same side</w:t>
      </w:r>
      <w:r>
        <w:t>, then the conformation that obtained are</w:t>
      </w:r>
      <w:r w:rsidRPr="00DF7D5B">
        <w:t xml:space="preserve"> </w:t>
      </w:r>
      <w:r w:rsidRPr="00BB439D">
        <w:rPr>
          <w:b/>
          <w:u w:val="dotted"/>
        </w:rPr>
        <w:t>diastereomers</w:t>
      </w:r>
      <w:r>
        <w:t xml:space="preserve"> and when on </w:t>
      </w:r>
      <w:r w:rsidRPr="00BB439D">
        <w:rPr>
          <w:b/>
          <w:u w:val="dotted"/>
        </w:rPr>
        <w:t>opposite</w:t>
      </w:r>
      <w:r>
        <w:t xml:space="preserve"> side give rise to </w:t>
      </w:r>
      <w:r w:rsidRPr="00BB439D">
        <w:rPr>
          <w:b/>
          <w:u w:val="dotted"/>
        </w:rPr>
        <w:t>enantiomers</w:t>
      </w:r>
      <w:r>
        <w:t>. For example, in</w:t>
      </w:r>
      <w:r w:rsidR="00BB439D">
        <w:t xml:space="preserve"> </w:t>
      </w:r>
      <w:r w:rsidR="00BB439D" w:rsidRPr="00AD2DA3">
        <w:rPr>
          <w:b/>
        </w:rPr>
        <w:t>tartaric acid</w:t>
      </w:r>
      <w:r w:rsidR="00BB439D">
        <w:t xml:space="preserve">, </w:t>
      </w:r>
      <m:oMath>
        <m:sSub>
          <m:sSubPr>
            <m:ctrlPr>
              <w:rPr>
                <w:rFonts w:ascii="Cambria Math" w:hAnsi="Cambria Math"/>
                <w:i/>
                <w:sz w:val="24"/>
              </w:rPr>
            </m:ctrlPr>
          </m:sSubPr>
          <m:e>
            <m:r>
              <w:rPr>
                <w:rFonts w:ascii="Cambria Math" w:hAnsi="Cambria Math"/>
                <w:sz w:val="24"/>
              </w:rPr>
              <m:t>HO</m:t>
            </m:r>
          </m:e>
          <m:sub>
            <m:r>
              <w:rPr>
                <w:rFonts w:ascii="Cambria Math" w:hAnsi="Cambria Math"/>
                <w:sz w:val="24"/>
              </w:rPr>
              <m:t>2</m:t>
            </m:r>
          </m:sub>
        </m:sSub>
        <m:r>
          <w:rPr>
            <w:rFonts w:ascii="Cambria Math" w:hAnsi="Cambria Math"/>
            <w:sz w:val="24"/>
          </w:rPr>
          <m:t>C</m:t>
        </m:r>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m:t>
        </m:r>
        <m:d>
          <m:dPr>
            <m:ctrlPr>
              <w:rPr>
                <w:rFonts w:ascii="Cambria Math" w:hAnsi="Cambria Math"/>
                <w:i/>
                <w:sz w:val="24"/>
              </w:rPr>
            </m:ctrlPr>
          </m:dPr>
          <m:e>
            <m:r>
              <w:rPr>
                <w:rFonts w:ascii="Cambria Math" w:hAnsi="Cambria Math"/>
                <w:sz w:val="24"/>
              </w:rPr>
              <m:t>OH</m:t>
            </m:r>
          </m:e>
        </m:d>
        <m:sSup>
          <m:sSupPr>
            <m:ctrlPr>
              <w:rPr>
                <w:rFonts w:ascii="Cambria Math" w:hAnsi="Cambria Math"/>
                <w:i/>
                <w:sz w:val="24"/>
              </w:rPr>
            </m:ctrlPr>
          </m:sSupPr>
          <m:e>
            <m:r>
              <w:rPr>
                <w:rFonts w:ascii="Cambria Math" w:hAnsi="Cambria Math"/>
                <w:sz w:val="24"/>
              </w:rPr>
              <m:t>C</m:t>
            </m:r>
          </m:e>
          <m:sup>
            <m:r>
              <w:rPr>
                <w:rFonts w:ascii="Cambria Math" w:hAnsi="Cambria Math"/>
                <w:sz w:val="24"/>
              </w:rPr>
              <m:t>*</m:t>
            </m:r>
          </m:sup>
        </m:sSup>
        <m:r>
          <w:rPr>
            <w:rFonts w:ascii="Cambria Math" w:hAnsi="Cambria Math"/>
            <w:sz w:val="24"/>
          </w:rPr>
          <m:t>H</m:t>
        </m:r>
        <m:d>
          <m:dPr>
            <m:ctrlPr>
              <w:rPr>
                <w:rFonts w:ascii="Cambria Math" w:hAnsi="Cambria Math"/>
                <w:i/>
                <w:sz w:val="24"/>
              </w:rPr>
            </m:ctrlPr>
          </m:dPr>
          <m:e>
            <m:r>
              <w:rPr>
                <w:rFonts w:ascii="Cambria Math" w:hAnsi="Cambria Math"/>
                <w:sz w:val="24"/>
              </w:rPr>
              <m:t>OH</m:t>
            </m:r>
          </m:e>
        </m:d>
        <m:r>
          <w:rPr>
            <w:rFonts w:ascii="Cambria Math" w:hAnsi="Cambria Math"/>
            <w:sz w:val="24"/>
          </w:rPr>
          <m:t>C</m:t>
        </m:r>
        <m:sSub>
          <m:sSubPr>
            <m:ctrlPr>
              <w:rPr>
                <w:rFonts w:ascii="Cambria Math" w:hAnsi="Cambria Math"/>
                <w:i/>
                <w:sz w:val="24"/>
              </w:rPr>
            </m:ctrlPr>
          </m:sSubPr>
          <m:e>
            <m:r>
              <w:rPr>
                <w:rFonts w:ascii="Cambria Math" w:hAnsi="Cambria Math"/>
                <w:sz w:val="24"/>
              </w:rPr>
              <m:t>O</m:t>
            </m:r>
          </m:e>
          <m:sub>
            <m:r>
              <w:rPr>
                <w:rFonts w:ascii="Cambria Math" w:hAnsi="Cambria Math"/>
                <w:sz w:val="24"/>
              </w:rPr>
              <m:t>2</m:t>
            </m:r>
          </m:sub>
        </m:sSub>
        <m:r>
          <w:rPr>
            <w:rFonts w:ascii="Cambria Math" w:hAnsi="Cambria Math"/>
            <w:sz w:val="24"/>
          </w:rPr>
          <m:t>H</m:t>
        </m:r>
      </m:oMath>
    </w:p>
    <w:p w:rsidR="007B0A6D" w:rsidRDefault="003F1C41" w:rsidP="007B0A6D">
      <w:pPr>
        <w:ind w:firstLine="720"/>
        <w:jc w:val="both"/>
      </w:pPr>
      <w:r>
        <w:object w:dxaOrig="9247" w:dyaOrig="2551">
          <v:shape id="_x0000_i1061" type="#_x0000_t75" style="width:364.05pt;height:99.65pt" o:ole="">
            <v:imagedata r:id="rId87" o:title=""/>
          </v:shape>
          <o:OLEObject Type="Embed" ProgID="ChemDraw.Document.6.0" ShapeID="_x0000_i1061" DrawAspect="Content" ObjectID="_1644603344" r:id="rId88"/>
        </w:object>
      </w:r>
      <w:r w:rsidR="007B0A6D">
        <w:t xml:space="preserve">    </w:t>
      </w:r>
    </w:p>
    <w:p w:rsidR="007B0A6D" w:rsidRDefault="007B0A6D" w:rsidP="007B0A6D">
      <w:pPr>
        <w:jc w:val="both"/>
      </w:pPr>
      <w:r>
        <w:tab/>
        <w:t>In the above figure (I), (II); (I), (III) are two pairs of diastereomers.</w:t>
      </w:r>
    </w:p>
    <w:p w:rsidR="007B0A6D" w:rsidRDefault="007B0A6D" w:rsidP="007B0A6D">
      <w:pPr>
        <w:spacing w:after="0"/>
        <w:jc w:val="both"/>
      </w:pPr>
      <w:r>
        <w:tab/>
        <w:t xml:space="preserve">Similarly, with </w:t>
      </w:r>
      <m:oMath>
        <m:r>
          <w:rPr>
            <w:rFonts w:ascii="Cambria Math" w:hAnsi="Cambria Math"/>
          </w:rPr>
          <m:t>1,3– and 1,4–dimethyl cyclohexane</m:t>
        </m:r>
      </m:oMath>
      <w:r>
        <w:t xml:space="preserve"> —</w:t>
      </w:r>
    </w:p>
    <w:p w:rsidR="007B0A6D" w:rsidRDefault="003F1C41" w:rsidP="00BB439D">
      <w:pPr>
        <w:spacing w:after="0"/>
        <w:ind w:left="720" w:firstLine="720"/>
        <w:jc w:val="both"/>
      </w:pPr>
      <w:r>
        <w:object w:dxaOrig="10173" w:dyaOrig="2417">
          <v:shape id="_x0000_i1062" type="#_x0000_t75" style="width:315.65pt;height:75.45pt" o:ole="">
            <v:imagedata r:id="rId89" o:title=""/>
          </v:shape>
          <o:OLEObject Type="Embed" ProgID="ChemDraw.Document.6.0" ShapeID="_x0000_i1062" DrawAspect="Content" ObjectID="_1644603345" r:id="rId90"/>
        </w:object>
      </w:r>
      <w:r w:rsidR="007B0A6D">
        <w:t xml:space="preserve"> </w:t>
      </w:r>
    </w:p>
    <w:p w:rsidR="007B0A6D" w:rsidRDefault="007B0A6D" w:rsidP="007B0A6D">
      <w:pPr>
        <w:ind w:firstLine="720"/>
        <w:jc w:val="both"/>
      </w:pPr>
      <w:r>
        <w:t xml:space="preserve">(1, 2); (1, 3); (4, 5) → Diastereomers </w:t>
      </w:r>
      <w:r w:rsidR="00BB439D">
        <w:t xml:space="preserve"> </w:t>
      </w:r>
    </w:p>
    <w:p w:rsidR="007B0A6D" w:rsidRPr="00D80086" w:rsidRDefault="007B0A6D" w:rsidP="007B0A6D">
      <w:pPr>
        <w:jc w:val="both"/>
        <w:rPr>
          <w:b/>
          <w:u w:val="single"/>
        </w:rPr>
      </w:pPr>
      <w:r w:rsidRPr="00D80086">
        <w:rPr>
          <w:b/>
          <w:sz w:val="24"/>
          <w:u w:val="single"/>
        </w:rPr>
        <w:t>How to think whether a molecule is Enantiomer or Diastereomer:</w:t>
      </w:r>
      <w:r w:rsidRPr="00D80086">
        <w:rPr>
          <w:b/>
          <w:u w:val="single"/>
        </w:rPr>
        <w:t xml:space="preserve"> </w:t>
      </w:r>
    </w:p>
    <w:p w:rsidR="007B0A6D" w:rsidRDefault="007B0A6D" w:rsidP="007B0A6D">
      <w:pPr>
        <w:ind w:firstLine="720"/>
        <w:jc w:val="both"/>
      </w:pPr>
      <w:r>
        <w:lastRenderedPageBreak/>
        <w:tab/>
      </w:r>
      <w:r w:rsidR="003F1C41">
        <w:object w:dxaOrig="8241" w:dyaOrig="5744">
          <v:shape id="_x0000_i1063" type="#_x0000_t75" style="width:265.55pt;height:186.05pt" o:ole="">
            <v:imagedata r:id="rId91" o:title=""/>
          </v:shape>
          <o:OLEObject Type="Embed" ProgID="ChemDraw.Document.6.0" ShapeID="_x0000_i1063" DrawAspect="Content" ObjectID="_1644603346" r:id="rId92"/>
        </w:object>
      </w:r>
    </w:p>
    <w:p w:rsidR="007B0A6D" w:rsidRDefault="00BB439D" w:rsidP="007B0A6D">
      <w:pPr>
        <w:jc w:val="both"/>
      </w:pPr>
      <m:oMath>
        <m:r>
          <m:rPr>
            <m:sty m:val="bi"/>
          </m:rPr>
          <w:rPr>
            <w:rFonts w:ascii="Cambria Math" w:hAnsi="Cambria Math"/>
            <w:sz w:val="28"/>
            <w:u w:val="dotted"/>
          </w:rPr>
          <m:t>π</m:t>
        </m:r>
      </m:oMath>
      <w:r w:rsidRPr="00BB439D">
        <w:rPr>
          <w:b/>
          <w:sz w:val="28"/>
          <w:u w:val="dotted"/>
        </w:rPr>
        <w:t xml:space="preserve">- </w:t>
      </w:r>
      <w:r w:rsidR="007B0A6D" w:rsidRPr="00BB439D">
        <w:rPr>
          <w:b/>
          <w:sz w:val="28"/>
          <w:u w:val="dotted"/>
        </w:rPr>
        <w:t>Diastereomers &amp; the Method of their Nomenclature</w:t>
      </w:r>
      <w:r w:rsidR="007B0A6D">
        <w:t>: [</w:t>
      </w:r>
      <m:oMath>
        <m:r>
          <w:rPr>
            <w:rFonts w:ascii="Cambria Math" w:hAnsi="Cambria Math"/>
          </w:rPr>
          <m:t xml:space="preserve">D Nasi Puri </m:t>
        </m:r>
      </m:oMath>
      <w:r w:rsidR="007B0A6D">
        <w:t>Page</w:t>
      </w:r>
      <w:r w:rsidR="003F1C41">
        <w:t>_</w:t>
      </w:r>
      <w:r w:rsidR="007B0A6D">
        <w:t>57]</w:t>
      </w:r>
    </w:p>
    <w:p w:rsidR="007B0A6D" w:rsidRDefault="007B0A6D" w:rsidP="007B0A6D">
      <w:pPr>
        <w:ind w:firstLine="720"/>
        <w:jc w:val="both"/>
      </w:pPr>
      <w:r>
        <w:t>Diastereomers (not related as object &amp; mirror image) that are due to the presence of</w:t>
      </w:r>
      <w:r w:rsidR="00BB439D">
        <w:t xml:space="preserve"> </w:t>
      </w:r>
      <m:oMath>
        <m:r>
          <w:rPr>
            <w:rFonts w:ascii="Cambria Math" w:hAnsi="Cambria Math"/>
          </w:rPr>
          <m:t>π</m:t>
        </m:r>
      </m:oMath>
      <w:r w:rsidR="00BB439D">
        <w:t>-bonds are called</w:t>
      </w:r>
      <w:r>
        <w:t xml:space="preserve"> </w:t>
      </w:r>
      <m:oMath>
        <m:r>
          <w:rPr>
            <w:rFonts w:ascii="Cambria Math" w:hAnsi="Cambria Math"/>
          </w:rPr>
          <m:t>π</m:t>
        </m:r>
      </m:oMath>
      <w:r w:rsidR="00BB439D">
        <w:t>- d</w:t>
      </w:r>
      <w:r>
        <w:t xml:space="preserve">iastereomers. For example, </w:t>
      </w:r>
    </w:p>
    <w:p w:rsidR="007B0A6D" w:rsidRDefault="00BB439D" w:rsidP="00386E72">
      <w:pPr>
        <w:spacing w:before="240"/>
        <w:ind w:firstLine="720"/>
        <w:jc w:val="both"/>
      </w:pPr>
      <m:oMath>
        <m:r>
          <w:rPr>
            <w:rFonts w:ascii="Cambria Math" w:hAnsi="Cambria Math"/>
          </w:rPr>
          <m:t>2</m:t>
        </m:r>
      </m:oMath>
      <w:r>
        <w:t xml:space="preserve">- </w:t>
      </w:r>
      <m:oMath>
        <m:r>
          <w:rPr>
            <w:rFonts w:ascii="Cambria Math" w:hAnsi="Cambria Math"/>
          </w:rPr>
          <m:t>Butene</m:t>
        </m:r>
      </m:oMath>
      <w:r w:rsidR="007B0A6D">
        <w:t xml:space="preserve"> </w:t>
      </w:r>
      <w:r w:rsidR="007579D1">
        <w:t>can exist</w:t>
      </w:r>
      <w:r w:rsidR="007B0A6D">
        <w:t xml:space="preserve"> in two </w:t>
      </w:r>
      <w:r w:rsidR="007B0A6D" w:rsidRPr="007579D1">
        <w:rPr>
          <w:b/>
          <w:u w:val="dotted"/>
        </w:rPr>
        <w:t>diastereomeric forms</w:t>
      </w:r>
      <w:r w:rsidR="007B0A6D">
        <w:t>, due to the</w:t>
      </w:r>
      <w:r w:rsidR="007579D1">
        <w:t xml:space="preserve"> restricted rotation around the </w:t>
      </w:r>
      <m:oMath>
        <m:r>
          <w:rPr>
            <w:rFonts w:ascii="Cambria Math" w:hAnsi="Cambria Math"/>
          </w:rPr>
          <m:t>π</m:t>
        </m:r>
      </m:oMath>
      <w:r w:rsidR="007579D1">
        <w:t xml:space="preserve">- </w:t>
      </w:r>
      <w:r w:rsidR="007B0A6D">
        <w:t xml:space="preserve">bond, and these are: </w:t>
      </w:r>
    </w:p>
    <w:p w:rsidR="007B0A6D" w:rsidRDefault="007579D1" w:rsidP="007579D1">
      <w:pPr>
        <w:spacing w:after="0"/>
        <w:ind w:left="720" w:firstLine="720"/>
        <w:jc w:val="both"/>
      </w:pPr>
      <w:r>
        <w:object w:dxaOrig="5954" w:dyaOrig="1387">
          <v:shape id="_x0000_i1064" type="#_x0000_t75" style="width:258.05pt;height:60.5pt" o:ole="">
            <v:imagedata r:id="rId93" o:title=""/>
          </v:shape>
          <o:OLEObject Type="Embed" ProgID="ChemDraw.Document.6.0" ShapeID="_x0000_i1064" DrawAspect="Content" ObjectID="_1644603347" r:id="rId94"/>
        </w:object>
      </w:r>
      <w:r w:rsidR="007B0A6D">
        <w:t xml:space="preserve">    </w:t>
      </w:r>
    </w:p>
    <w:p w:rsidR="007B0A6D" w:rsidRDefault="007B0A6D" w:rsidP="00386E72">
      <w:pPr>
        <w:ind w:firstLine="720"/>
        <w:jc w:val="both"/>
      </w:pPr>
      <w:r>
        <w:t xml:space="preserve">In </w:t>
      </w:r>
      <w:r w:rsidRPr="00860414">
        <w:rPr>
          <w:b/>
          <w:i/>
        </w:rPr>
        <w:t>IUPAC</w:t>
      </w:r>
      <w:r w:rsidRPr="00860414">
        <w:rPr>
          <w:b/>
        </w:rPr>
        <w:t xml:space="preserve"> system</w:t>
      </w:r>
      <w:r w:rsidR="007579D1">
        <w:rPr>
          <w:b/>
        </w:rPr>
        <w:t xml:space="preserve"> </w:t>
      </w:r>
      <m:oMath>
        <m:r>
          <m:rPr>
            <m:sty m:val="bi"/>
          </m:rPr>
          <w:rPr>
            <w:rFonts w:ascii="Cambria Math" w:hAnsi="Cambria Math"/>
          </w:rPr>
          <m:t>π</m:t>
        </m:r>
      </m:oMath>
      <w:r w:rsidR="007579D1">
        <w:rPr>
          <w:b/>
        </w:rPr>
        <w:t>-</w:t>
      </w:r>
      <w:r>
        <w:t xml:space="preserve"> </w:t>
      </w:r>
      <w:r w:rsidR="007579D1">
        <w:rPr>
          <w:b/>
          <w:sz w:val="24"/>
        </w:rPr>
        <w:t>d</w:t>
      </w:r>
      <w:r w:rsidRPr="00860414">
        <w:rPr>
          <w:b/>
          <w:sz w:val="24"/>
        </w:rPr>
        <w:t>iastereomers</w:t>
      </w:r>
      <w:r>
        <w:t xml:space="preserve"> are named as</w:t>
      </w:r>
      <w:r w:rsidR="007579D1">
        <w:t xml:space="preserve"> </w:t>
      </w:r>
      <m:oMath>
        <m:r>
          <w:rPr>
            <w:rFonts w:ascii="Cambria Math" w:hAnsi="Cambria Math"/>
          </w:rPr>
          <m:t>Z</m:t>
        </m:r>
      </m:oMath>
      <w:r w:rsidR="007579D1">
        <w:t xml:space="preserve">- </w:t>
      </w:r>
      <w:r>
        <w:t xml:space="preserve">(derived from the word </w:t>
      </w:r>
      <m:oMath>
        <m:r>
          <w:rPr>
            <w:rFonts w:ascii="Cambria Math" w:hAnsi="Cambria Math"/>
          </w:rPr>
          <m:t>Zusammen</m:t>
        </m:r>
      </m:oMath>
      <w:r>
        <w:t xml:space="preserve"> means together) if groups or atoms of higher priority are on the same side of the double bond (</w:t>
      </w:r>
      <m:oMath>
        <m:r>
          <w:rPr>
            <w:rFonts w:ascii="Cambria Math" w:hAnsi="Cambria Math"/>
          </w:rPr>
          <m:t>π</m:t>
        </m:r>
      </m:oMath>
      <w:r w:rsidR="007579D1">
        <w:t>-</w:t>
      </w:r>
      <w:r>
        <w:t>bond) or</w:t>
      </w:r>
      <w:r w:rsidR="007579D1">
        <w:t xml:space="preserve"> </w:t>
      </w:r>
      <m:oMath>
        <m:r>
          <w:rPr>
            <w:rFonts w:ascii="Cambria Math" w:hAnsi="Cambria Math"/>
          </w:rPr>
          <m:t>E</m:t>
        </m:r>
      </m:oMath>
      <w:r w:rsidR="007579D1">
        <w:t xml:space="preserve">- </w:t>
      </w:r>
      <w:r>
        <w:t xml:space="preserve">(derived from the word </w:t>
      </w:r>
      <m:oMath>
        <m:r>
          <w:rPr>
            <w:rFonts w:ascii="Cambria Math" w:hAnsi="Cambria Math"/>
          </w:rPr>
          <m:t>Entgegen</m:t>
        </m:r>
      </m:oMath>
      <w:r>
        <w:t xml:space="preserve"> means across i.e. opposite) if groups or atoms of higher priority are on the opposite side of the double bond (</w:t>
      </w:r>
      <m:oMath>
        <m:r>
          <w:rPr>
            <w:rFonts w:ascii="Cambria Math" w:hAnsi="Cambria Math"/>
          </w:rPr>
          <m:t>π</m:t>
        </m:r>
      </m:oMath>
      <w:r w:rsidR="007579D1">
        <w:t xml:space="preserve">- </w:t>
      </w:r>
      <w:r>
        <w:t xml:space="preserve">bond). For example, </w:t>
      </w:r>
    </w:p>
    <w:p w:rsidR="007B0A6D" w:rsidRDefault="00386E72" w:rsidP="007B0A6D">
      <w:pPr>
        <w:spacing w:after="0"/>
        <w:ind w:left="720" w:firstLine="720"/>
        <w:jc w:val="both"/>
      </w:pPr>
      <w:r>
        <w:object w:dxaOrig="7159" w:dyaOrig="1972">
          <v:shape id="_x0000_i1065" type="#_x0000_t75" style="width:316.2pt;height:87pt" o:ole="">
            <v:imagedata r:id="rId95" o:title=""/>
          </v:shape>
          <o:OLEObject Type="Embed" ProgID="ChemDraw.Document.6.0" ShapeID="_x0000_i1065" DrawAspect="Content" ObjectID="_1644603348" r:id="rId96"/>
        </w:object>
      </w:r>
    </w:p>
    <w:p w:rsidR="007B0A6D" w:rsidRDefault="007B0A6D" w:rsidP="007B0A6D">
      <w:pPr>
        <w:spacing w:after="0"/>
        <w:jc w:val="both"/>
        <w:rPr>
          <w:rFonts w:cstheme="minorHAnsi"/>
        </w:rPr>
      </w:pPr>
      <w:r>
        <w:t xml:space="preserve">Similarly, with </w:t>
      </w:r>
      <w:r w:rsidRPr="00CC50F6">
        <w:rPr>
          <w:b/>
          <w:u w:val="single"/>
        </w:rPr>
        <w:t>oximes</w:t>
      </w:r>
      <w:r>
        <w:t xml:space="preserve"> </w:t>
      </w:r>
      <w:r>
        <w:rPr>
          <w:rFonts w:cstheme="minorHAnsi"/>
        </w:rPr>
        <w:t>―</w:t>
      </w:r>
    </w:p>
    <w:p w:rsidR="00386E72" w:rsidRDefault="00386E72" w:rsidP="00386E72">
      <w:pPr>
        <w:ind w:left="720" w:firstLine="720"/>
        <w:jc w:val="both"/>
      </w:pPr>
      <w:r>
        <w:object w:dxaOrig="7200" w:dyaOrig="1935">
          <v:shape id="_x0000_i1066" type="#_x0000_t75" style="width:297.2pt;height:80.65pt" o:ole="">
            <v:imagedata r:id="rId97" o:title=""/>
          </v:shape>
          <o:OLEObject Type="Embed" ProgID="ChemDraw.Document.6.0" ShapeID="_x0000_i1066" DrawAspect="Content" ObjectID="_1644603349" r:id="rId98"/>
        </w:object>
      </w:r>
    </w:p>
    <w:p w:rsidR="007B0A6D" w:rsidRDefault="00386E72" w:rsidP="00386E72">
      <w:pPr>
        <w:jc w:val="both"/>
      </w:pPr>
      <m:oMath>
        <m:r>
          <m:rPr>
            <m:sty m:val="bi"/>
          </m:rPr>
          <w:rPr>
            <w:rFonts w:ascii="Cambria Math" w:hAnsi="Cambria Math"/>
            <w:sz w:val="28"/>
            <w:u w:val="dotted"/>
          </w:rPr>
          <m:t>E &amp; Z</m:t>
        </m:r>
      </m:oMath>
      <w:r w:rsidRPr="00386E72">
        <w:rPr>
          <w:b/>
          <w:sz w:val="28"/>
          <w:u w:val="dotted"/>
        </w:rPr>
        <w:t xml:space="preserve"> - </w:t>
      </w:r>
      <w:r w:rsidR="007B0A6D" w:rsidRPr="00386E72">
        <w:rPr>
          <w:b/>
          <w:sz w:val="28"/>
          <w:u w:val="dotted"/>
        </w:rPr>
        <w:t>Nomenclature of geometrical isomers</w:t>
      </w:r>
      <w:r w:rsidR="007B0A6D">
        <w:t xml:space="preserve">: </w:t>
      </w:r>
    </w:p>
    <w:p w:rsidR="007B0A6D" w:rsidRDefault="007B0A6D" w:rsidP="007B0A6D">
      <w:pPr>
        <w:ind w:firstLine="720"/>
        <w:jc w:val="both"/>
      </w:pPr>
      <w:r>
        <w:t>Because of the restricted rotation about a</w:t>
      </w:r>
      <w:r w:rsidR="00386E72">
        <w:t xml:space="preserve"> </w:t>
      </w:r>
      <m:oMath>
        <m:r>
          <w:rPr>
            <w:rFonts w:ascii="Cambria Math" w:hAnsi="Cambria Math"/>
          </w:rPr>
          <m:t>π</m:t>
        </m:r>
      </m:oMath>
      <w:r w:rsidR="00386E72">
        <w:t>-</w:t>
      </w:r>
      <w:r>
        <w:t xml:space="preserve"> bond, olefinic compounds exists in two distinct forms i.e. exhibits geometrical isomerism. </w:t>
      </w:r>
    </w:p>
    <w:p w:rsidR="007B0A6D" w:rsidRDefault="007B0A6D" w:rsidP="007B0A6D">
      <w:pPr>
        <w:ind w:firstLine="720"/>
        <w:jc w:val="both"/>
      </w:pPr>
      <w:r>
        <w:t>Geometric isomers are named by using the symbol “</w:t>
      </w:r>
      <m:oMath>
        <m:r>
          <m:rPr>
            <m:sty m:val="bi"/>
          </m:rPr>
          <w:rPr>
            <w:rFonts w:ascii="Cambria Math" w:hAnsi="Cambria Math"/>
          </w:rPr>
          <m:t>E</m:t>
        </m:r>
      </m:oMath>
      <w:r>
        <w:t xml:space="preserve">” (from </w:t>
      </w:r>
      <w:r w:rsidRPr="000301E8">
        <w:rPr>
          <w:i/>
        </w:rPr>
        <w:t>Gr. Entgegen</w:t>
      </w:r>
      <w:r w:rsidR="00386E72">
        <w:t>, means across) and “</w:t>
      </w:r>
      <m:oMath>
        <m:r>
          <w:rPr>
            <w:rFonts w:ascii="Cambria Math" w:hAnsi="Cambria Math"/>
          </w:rPr>
          <m:t>Z</m:t>
        </m:r>
      </m:oMath>
      <w:r>
        <w:t xml:space="preserve">” (from </w:t>
      </w:r>
      <w:r w:rsidRPr="000301E8">
        <w:rPr>
          <w:i/>
        </w:rPr>
        <w:t>Gr. Zusammen</w:t>
      </w:r>
      <w:r>
        <w:t>, means to</w:t>
      </w:r>
      <w:r w:rsidR="00386E72">
        <w:t xml:space="preserve">gether) which are equivalent to </w:t>
      </w:r>
      <m:oMath>
        <m:r>
          <w:rPr>
            <w:rFonts w:ascii="Cambria Math" w:hAnsi="Cambria Math"/>
          </w:rPr>
          <m:t>trans</m:t>
        </m:r>
      </m:oMath>
      <w:r w:rsidR="00386E72">
        <w:t xml:space="preserve">- </w:t>
      </w:r>
      <w:r>
        <w:t>and</w:t>
      </w:r>
      <w:r w:rsidR="00386E72">
        <w:t xml:space="preserve"> </w:t>
      </w:r>
      <m:oMath>
        <m:r>
          <w:rPr>
            <w:rFonts w:ascii="Cambria Math" w:hAnsi="Cambria Math"/>
          </w:rPr>
          <m:t>cis</m:t>
        </m:r>
      </m:oMath>
      <w:r w:rsidR="00386E72">
        <w:t xml:space="preserve">- </w:t>
      </w:r>
      <w:r>
        <w:t xml:space="preserve">respectively. </w:t>
      </w:r>
    </w:p>
    <w:p w:rsidR="007B0A6D" w:rsidRDefault="007B0A6D" w:rsidP="007B0A6D">
      <w:pPr>
        <w:ind w:firstLine="720"/>
        <w:jc w:val="both"/>
      </w:pPr>
      <w:r>
        <w:lastRenderedPageBreak/>
        <w:t xml:space="preserve">In CIP – sequence (Chan – Ingold - Prelog), if the groups or atoms of </w:t>
      </w:r>
      <w:r w:rsidRPr="00386E72">
        <w:rPr>
          <w:b/>
          <w:u w:val="dotted"/>
        </w:rPr>
        <w:t>higher priority</w:t>
      </w:r>
      <w:r>
        <w:t xml:space="preserve"> (Groups or atoms having higher atomic number or mass number have the higher priority) are on the same side of the do</w:t>
      </w:r>
      <w:r w:rsidR="00386E72">
        <w:t xml:space="preserve">uble bond, the configuration is </w:t>
      </w:r>
      <m:oMath>
        <m:r>
          <w:rPr>
            <w:rFonts w:ascii="Cambria Math" w:hAnsi="Cambria Math"/>
          </w:rPr>
          <m:t>Z</m:t>
        </m:r>
      </m:oMath>
      <w:r w:rsidR="00386E72">
        <w:t>- (</w:t>
      </w:r>
      <m:oMath>
        <m:r>
          <w:rPr>
            <w:rFonts w:ascii="Cambria Math" w:hAnsi="Cambria Math"/>
          </w:rPr>
          <m:t>i.e. cis</m:t>
        </m:r>
      </m:oMath>
      <w:r w:rsidR="00386E72">
        <w:t>-</w:t>
      </w:r>
      <w:r>
        <w:t>), but if they (groups or atoms of higher priority) are on the opposite side, the configuration is</w:t>
      </w:r>
      <w:r w:rsidR="00386E72">
        <w:t xml:space="preserve"> </w:t>
      </w:r>
      <m:oMath>
        <m:r>
          <w:rPr>
            <w:rFonts w:ascii="Cambria Math" w:hAnsi="Cambria Math"/>
          </w:rPr>
          <m:t>E</m:t>
        </m:r>
      </m:oMath>
      <w:r w:rsidR="00386E72">
        <w:t xml:space="preserve">- </w:t>
      </w:r>
      <w:r>
        <w:t>(</w:t>
      </w:r>
      <m:oMath>
        <m:r>
          <w:rPr>
            <w:rFonts w:ascii="Cambria Math" w:hAnsi="Cambria Math"/>
          </w:rPr>
          <m:t>i.e. trans</m:t>
        </m:r>
      </m:oMath>
      <w:r w:rsidR="00386E72">
        <w:t xml:space="preserve">-). </w:t>
      </w:r>
      <w:r>
        <w:t xml:space="preserve"> </w:t>
      </w:r>
    </w:p>
    <w:p w:rsidR="007B0A6D" w:rsidRDefault="007B0A6D" w:rsidP="00386E72">
      <w:pPr>
        <w:spacing w:after="0"/>
        <w:ind w:firstLine="720"/>
        <w:jc w:val="both"/>
      </w:pPr>
      <w:r>
        <w:t xml:space="preserve">For example, </w:t>
      </w:r>
      <m:oMath>
        <m:r>
          <w:rPr>
            <w:rFonts w:ascii="Cambria Math" w:hAnsi="Cambria Math"/>
          </w:rPr>
          <m:t>but–2–ene</m:t>
        </m:r>
      </m:oMath>
      <w:r>
        <w:t xml:space="preserve"> may be </w:t>
      </w:r>
      <w:r>
        <w:rPr>
          <w:rFonts w:cstheme="minorHAnsi"/>
        </w:rPr>
        <w:t>―</w:t>
      </w:r>
    </w:p>
    <w:p w:rsidR="007B0A6D" w:rsidRDefault="00386E72" w:rsidP="00386E72">
      <w:pPr>
        <w:spacing w:after="0"/>
        <w:ind w:left="720" w:firstLine="720"/>
        <w:jc w:val="both"/>
      </w:pPr>
      <w:r>
        <w:object w:dxaOrig="6044" w:dyaOrig="1505">
          <v:shape id="_x0000_i1067" type="#_x0000_t75" style="width:264.4pt;height:65.65pt" o:ole="">
            <v:imagedata r:id="rId99" o:title=""/>
          </v:shape>
          <o:OLEObject Type="Embed" ProgID="ChemDraw.Document.6.0" ShapeID="_x0000_i1067" DrawAspect="Content" ObjectID="_1644603350" r:id="rId100"/>
        </w:object>
      </w:r>
      <w:r w:rsidR="007B0A6D">
        <w:t xml:space="preserve">     </w:t>
      </w:r>
    </w:p>
    <w:p w:rsidR="007B0A6D" w:rsidRDefault="00386E72" w:rsidP="007B0A6D">
      <w:pPr>
        <w:spacing w:after="0"/>
        <w:ind w:firstLine="720"/>
        <w:jc w:val="both"/>
      </w:pPr>
      <w:r>
        <w:t xml:space="preserve">Similarly, </w:t>
      </w:r>
      <w:proofErr w:type="gramStart"/>
      <w:r>
        <w:t xml:space="preserve">with </w:t>
      </w:r>
      <w:proofErr w:type="gramEnd"/>
      <m:oMath>
        <m:r>
          <w:rPr>
            <w:rFonts w:ascii="Cambria Math" w:hAnsi="Cambria Math"/>
          </w:rPr>
          <m:t>β-methyl cinnamic acid</m:t>
        </m:r>
      </m:oMath>
      <w:r w:rsidR="007B0A6D">
        <w:t>,</w:t>
      </w:r>
    </w:p>
    <w:p w:rsidR="007B0A6D" w:rsidRDefault="00386E72" w:rsidP="003A0E6D">
      <w:pPr>
        <w:spacing w:after="0"/>
        <w:ind w:left="720" w:firstLine="720"/>
        <w:jc w:val="both"/>
      </w:pPr>
      <w:r>
        <w:object w:dxaOrig="6938" w:dyaOrig="2443">
          <v:shape id="_x0000_i1068" type="#_x0000_t75" style="width:294.35pt;height:104.85pt" o:ole="">
            <v:imagedata r:id="rId101" o:title=""/>
          </v:shape>
          <o:OLEObject Type="Embed" ProgID="ChemDraw.Document.6.0" ShapeID="_x0000_i1068" DrawAspect="Content" ObjectID="_1644603351" r:id="rId102"/>
        </w:object>
      </w:r>
    </w:p>
    <w:p w:rsidR="007B0A6D" w:rsidRDefault="007B0A6D" w:rsidP="00386E72">
      <w:pPr>
        <w:spacing w:after="0"/>
        <w:jc w:val="both"/>
      </w:pPr>
      <w:r w:rsidRPr="00625835">
        <w:rPr>
          <w:b/>
          <w:sz w:val="24"/>
          <w:u w:val="single"/>
        </w:rPr>
        <w:t>Question</w:t>
      </w:r>
      <w:r>
        <w:t xml:space="preserve">: Why are geometrical isomers known as </w:t>
      </w:r>
      <m:oMath>
        <m:r>
          <w:rPr>
            <w:rFonts w:ascii="Cambria Math" w:hAnsi="Cambria Math" w:cstheme="minorHAnsi"/>
          </w:rPr>
          <m:t>π</m:t>
        </m:r>
      </m:oMath>
      <w:r w:rsidR="00386E72">
        <w:t>-</w:t>
      </w:r>
      <w:r>
        <w:t>diastereomers? Assign</w:t>
      </w:r>
      <w:r w:rsidR="00386E72">
        <w:t xml:space="preserve"> </w:t>
      </w:r>
      <m:oMath>
        <m:r>
          <w:rPr>
            <w:rFonts w:ascii="Cambria Math" w:hAnsi="Cambria Math"/>
          </w:rPr>
          <m:t>E &amp; Z</m:t>
        </m:r>
      </m:oMath>
      <w:r w:rsidR="00386E72">
        <w:t xml:space="preserve"> </w:t>
      </w:r>
      <w:r>
        <w:t xml:space="preserve">nomenclature to the following:   </w:t>
      </w:r>
    </w:p>
    <w:p w:rsidR="007B0A6D" w:rsidRDefault="00386E72" w:rsidP="00386E72">
      <w:pPr>
        <w:pStyle w:val="ListParagraph"/>
        <w:spacing w:after="0"/>
        <w:ind w:left="1440"/>
        <w:jc w:val="both"/>
      </w:pPr>
      <w:r>
        <w:object w:dxaOrig="5863" w:dyaOrig="1119">
          <v:shape id="_x0000_i1069" type="#_x0000_t75" style="width:244.2pt;height:46.65pt" o:ole="">
            <v:imagedata r:id="rId103" o:title=""/>
          </v:shape>
          <o:OLEObject Type="Embed" ProgID="ChemDraw.Document.6.0" ShapeID="_x0000_i1069" DrawAspect="Content" ObjectID="_1644603352" r:id="rId104"/>
        </w:object>
      </w:r>
    </w:p>
    <w:p w:rsidR="003A0E6D" w:rsidRDefault="007B0A6D" w:rsidP="003A0E6D">
      <w:pPr>
        <w:jc w:val="both"/>
      </w:pPr>
      <w:r w:rsidRPr="00F72F41">
        <w:rPr>
          <w:rFonts w:cstheme="minorHAnsi"/>
          <w:b/>
          <w:sz w:val="24"/>
          <w:u w:val="single"/>
        </w:rPr>
        <w:t>Solution</w:t>
      </w:r>
      <w:r>
        <w:rPr>
          <w:rFonts w:cstheme="minorHAnsi"/>
        </w:rPr>
        <w:t xml:space="preserve">: Since, geometric isomers are due to the restricted rotation about a </w:t>
      </w:r>
      <m:oMath>
        <m:r>
          <w:rPr>
            <w:rFonts w:ascii="Cambria Math" w:hAnsi="Cambria Math" w:cstheme="minorHAnsi"/>
          </w:rPr>
          <m:t>C―C</m:t>
        </m:r>
      </m:oMath>
      <w:r>
        <w:rPr>
          <w:rFonts w:cstheme="minorHAnsi"/>
        </w:rPr>
        <w:t xml:space="preserve"> double bond, and the two forms so obtained are not </w:t>
      </w:r>
      <w:r>
        <w:t>related as object &amp; mirror image, hence are called diastereomers i.e. diastereomeric forms due to the presence of</w:t>
      </w:r>
      <w:r w:rsidR="003A0E6D">
        <w:t xml:space="preserve"> </w:t>
      </w:r>
      <m:oMath>
        <m:r>
          <w:rPr>
            <w:rFonts w:ascii="Cambria Math" w:hAnsi="Cambria Math"/>
          </w:rPr>
          <m:t>π</m:t>
        </m:r>
      </m:oMath>
      <w:r w:rsidR="003A0E6D">
        <w:t xml:space="preserve">- </w:t>
      </w:r>
      <w:r>
        <w:t>bonds hence, are called</w:t>
      </w:r>
      <w:r w:rsidR="003A0E6D">
        <w:t xml:space="preserve"> </w:t>
      </w:r>
      <m:oMath>
        <m:r>
          <w:rPr>
            <w:rFonts w:ascii="Cambria Math" w:hAnsi="Cambria Math"/>
          </w:rPr>
          <m:t>π</m:t>
        </m:r>
      </m:oMath>
      <w:r w:rsidR="003A0E6D">
        <w:t xml:space="preserve">- diastereomers. For example, </w:t>
      </w:r>
    </w:p>
    <w:p w:rsidR="007B0A6D" w:rsidRDefault="003A0E6D" w:rsidP="003A0E6D">
      <w:pPr>
        <w:spacing w:after="0"/>
        <w:ind w:firstLine="720"/>
        <w:jc w:val="both"/>
      </w:pPr>
      <m:oMath>
        <m:r>
          <w:rPr>
            <w:rFonts w:ascii="Cambria Math" w:hAnsi="Cambria Math"/>
          </w:rPr>
          <m:t>2–Butene</m:t>
        </m:r>
      </m:oMath>
      <w:r w:rsidR="007B0A6D">
        <w:t xml:space="preserve"> </w:t>
      </w:r>
      <w:proofErr w:type="gramStart"/>
      <w:r w:rsidR="007B0A6D">
        <w:t>can</w:t>
      </w:r>
      <w:proofErr w:type="gramEnd"/>
      <w:r w:rsidR="007B0A6D">
        <w:t xml:space="preserve"> </w:t>
      </w:r>
      <w:r w:rsidR="00386E72">
        <w:t>exist</w:t>
      </w:r>
      <w:r w:rsidR="007B0A6D">
        <w:t xml:space="preserve"> in two diastereomeric forms, due to the</w:t>
      </w:r>
      <w:r>
        <w:t xml:space="preserve"> restricted rotation around the </w:t>
      </w:r>
      <m:oMath>
        <m:r>
          <w:rPr>
            <w:rFonts w:ascii="Cambria Math" w:hAnsi="Cambria Math"/>
          </w:rPr>
          <m:t>π</m:t>
        </m:r>
      </m:oMath>
      <w:r>
        <w:t xml:space="preserve">- </w:t>
      </w:r>
      <w:r w:rsidR="007B0A6D">
        <w:t xml:space="preserve">bond, and these are: </w:t>
      </w:r>
    </w:p>
    <w:p w:rsidR="007B0A6D" w:rsidRDefault="003A0E6D" w:rsidP="007B0A6D">
      <w:pPr>
        <w:spacing w:after="0"/>
        <w:ind w:left="720" w:firstLine="720"/>
        <w:jc w:val="both"/>
      </w:pPr>
      <w:r>
        <w:object w:dxaOrig="5954" w:dyaOrig="1387">
          <v:shape id="_x0000_i1070" type="#_x0000_t75" style="width:251.7pt;height:58.75pt" o:ole="">
            <v:imagedata r:id="rId93" o:title=""/>
          </v:shape>
          <o:OLEObject Type="Embed" ProgID="ChemDraw.Document.6.0" ShapeID="_x0000_i1070" DrawAspect="Content" ObjectID="_1644603353" r:id="rId105"/>
        </w:object>
      </w:r>
    </w:p>
    <w:p w:rsidR="007B0A6D" w:rsidRDefault="007B0A6D" w:rsidP="003A0E6D">
      <w:pPr>
        <w:spacing w:after="0"/>
        <w:ind w:firstLine="720"/>
        <w:jc w:val="both"/>
      </w:pPr>
      <w:r w:rsidRPr="00D65986">
        <w:rPr>
          <w:b/>
          <w:u w:val="single"/>
        </w:rPr>
        <w:t>2</w:t>
      </w:r>
      <w:r w:rsidRPr="00D65986">
        <w:rPr>
          <w:b/>
          <w:u w:val="single"/>
          <w:vertAlign w:val="superscript"/>
        </w:rPr>
        <w:t>nd</w:t>
      </w:r>
      <w:r w:rsidRPr="00D65986">
        <w:rPr>
          <w:b/>
          <w:u w:val="single"/>
        </w:rPr>
        <w:t xml:space="preserve"> Part</w:t>
      </w:r>
      <w:r>
        <w:t xml:space="preserve">: </w:t>
      </w:r>
    </w:p>
    <w:p w:rsidR="007B0A6D" w:rsidRDefault="003A0E6D" w:rsidP="003A0E6D">
      <w:pPr>
        <w:spacing w:after="0"/>
        <w:ind w:left="720" w:firstLine="720"/>
        <w:jc w:val="both"/>
      </w:pPr>
      <w:r>
        <w:object w:dxaOrig="7807" w:dyaOrig="3990">
          <v:shape id="_x0000_i1071" type="#_x0000_t75" style="width:340.4pt;height:174.55pt" o:ole="">
            <v:imagedata r:id="rId106" o:title=""/>
          </v:shape>
          <o:OLEObject Type="Embed" ProgID="ChemDraw.Document.6.0" ShapeID="_x0000_i1071" DrawAspect="Content" ObjectID="_1644603354" r:id="rId107"/>
        </w:object>
      </w:r>
    </w:p>
    <w:p w:rsidR="007B0A6D" w:rsidRPr="00821BB1" w:rsidRDefault="007B0A6D" w:rsidP="007B0A6D">
      <w:pPr>
        <w:jc w:val="both"/>
        <w:rPr>
          <w:b/>
          <w:sz w:val="24"/>
        </w:rPr>
      </w:pPr>
      <w:r w:rsidRPr="003A0E6D">
        <w:rPr>
          <w:b/>
          <w:sz w:val="24"/>
          <w:u w:val="dotted"/>
        </w:rPr>
        <w:t>Erythro and Threo Nomenclature</w:t>
      </w:r>
      <w:r w:rsidRPr="00821BB1">
        <w:rPr>
          <w:b/>
          <w:sz w:val="24"/>
        </w:rPr>
        <w:t>:</w:t>
      </w:r>
    </w:p>
    <w:p w:rsidR="007B0A6D" w:rsidRDefault="007B0A6D" w:rsidP="007B0A6D">
      <w:pPr>
        <w:ind w:firstLine="720"/>
        <w:jc w:val="both"/>
      </w:pPr>
      <w:r>
        <w:lastRenderedPageBreak/>
        <w:t xml:space="preserve">The diastereomers are separated as erythro and threo in analogy with </w:t>
      </w:r>
      <m:oMath>
        <m:r>
          <m:rPr>
            <m:sty m:val="bi"/>
          </m:rPr>
          <w:rPr>
            <w:rFonts w:ascii="Cambria Math" w:hAnsi="Cambria Math"/>
          </w:rPr>
          <m:t>erythrose</m:t>
        </m:r>
      </m:oMath>
      <w:r>
        <w:t xml:space="preserve"> and </w:t>
      </w:r>
      <m:oMath>
        <m:r>
          <m:rPr>
            <m:sty m:val="bi"/>
          </m:rPr>
          <w:rPr>
            <w:rFonts w:ascii="Cambria Math" w:hAnsi="Cambria Math"/>
          </w:rPr>
          <m:t>threose</m:t>
        </m:r>
      </m:oMath>
      <w:r>
        <w:t>, the two isomers of aldotetrose.</w:t>
      </w:r>
    </w:p>
    <w:p w:rsidR="007B0A6D" w:rsidRDefault="007B0A6D" w:rsidP="003A0E6D">
      <w:pPr>
        <w:spacing w:after="0"/>
        <w:ind w:firstLine="720"/>
        <w:jc w:val="both"/>
      </w:pPr>
      <w:r>
        <w:t>The diastereomers in which two like (or similar) groups are on the same side of the Fischer projection formula (as two</w:t>
      </w:r>
      <w:r w:rsidR="003A0E6D">
        <w:t xml:space="preserve"> </w:t>
      </w:r>
      <m:oMath>
        <m:r>
          <w:rPr>
            <w:rFonts w:ascii="Cambria Math" w:hAnsi="Cambria Math"/>
          </w:rPr>
          <m:t>-OH</m:t>
        </m:r>
      </m:oMath>
      <w:r>
        <w:t xml:space="preserve">groups in erythrose) is called </w:t>
      </w:r>
      <w:r w:rsidRPr="003A0E6D">
        <w:rPr>
          <w:b/>
          <w:u w:val="dotted"/>
        </w:rPr>
        <w:t>erythro</w:t>
      </w:r>
      <w:r>
        <w:t xml:space="preserve"> form, whereas the diastereomers in which two like (or similar) groups are on the opposite side of the Fischer projection formula (as two </w:t>
      </w:r>
      <m:oMath>
        <m:r>
          <w:rPr>
            <w:rFonts w:ascii="Cambria Math" w:hAnsi="Cambria Math"/>
          </w:rPr>
          <m:t>-OH</m:t>
        </m:r>
      </m:oMath>
      <w:r w:rsidR="003A0E6D">
        <w:t>groups</w:t>
      </w:r>
      <w:r>
        <w:t xml:space="preserve"> in threose) is called </w:t>
      </w:r>
      <w:r w:rsidRPr="003A0E6D">
        <w:rPr>
          <w:b/>
          <w:u w:val="dotted"/>
        </w:rPr>
        <w:t>threo</w:t>
      </w:r>
      <w:r>
        <w:t xml:space="preserve"> form. </w:t>
      </w:r>
    </w:p>
    <w:p w:rsidR="007B0A6D" w:rsidRDefault="003A0E6D" w:rsidP="003A0E6D">
      <w:pPr>
        <w:spacing w:after="0"/>
        <w:ind w:firstLine="720"/>
        <w:jc w:val="both"/>
      </w:pPr>
      <w:r>
        <w:object w:dxaOrig="8730" w:dyaOrig="2806">
          <v:shape id="_x0000_i1072" type="#_x0000_t75" style="width:366.35pt;height:118.1pt" o:ole="">
            <v:imagedata r:id="rId108" o:title=""/>
          </v:shape>
          <o:OLEObject Type="Embed" ProgID="ChemDraw.Document.6.0" ShapeID="_x0000_i1072" DrawAspect="Content" ObjectID="_1644603355" r:id="rId109"/>
        </w:object>
      </w:r>
    </w:p>
    <w:p w:rsidR="007B0A6D" w:rsidRDefault="007B0A6D" w:rsidP="0085678B">
      <w:pPr>
        <w:spacing w:after="0"/>
        <w:jc w:val="both"/>
      </w:pPr>
      <w:r w:rsidRPr="00CB1206">
        <w:rPr>
          <w:b/>
          <w:u w:val="single"/>
        </w:rPr>
        <w:t>More Examples</w:t>
      </w:r>
      <w:r>
        <w:t xml:space="preserve">: The two diastereomeric </w:t>
      </w:r>
      <m:oMath>
        <m:r>
          <w:rPr>
            <w:rFonts w:ascii="Cambria Math" w:hAnsi="Cambria Math"/>
          </w:rPr>
          <m:t>3–bromo–2–butanols</m:t>
        </m:r>
      </m:oMath>
      <w:r>
        <w:t xml:space="preserve"> (str. 1 &amp; 3) are thus </w:t>
      </w:r>
      <w:r w:rsidRPr="003A0E6D">
        <w:rPr>
          <w:b/>
        </w:rPr>
        <w:t>erythro</w:t>
      </w:r>
      <w:r>
        <w:t xml:space="preserve"> and </w:t>
      </w:r>
      <w:r w:rsidRPr="003A0E6D">
        <w:rPr>
          <w:b/>
        </w:rPr>
        <w:t>threo</w:t>
      </w:r>
      <w:r>
        <w:t xml:space="preserve"> isomers respectively:</w:t>
      </w:r>
    </w:p>
    <w:p w:rsidR="0085678B" w:rsidRDefault="0085678B" w:rsidP="0085678B">
      <w:pPr>
        <w:spacing w:after="0"/>
        <w:jc w:val="both"/>
      </w:pPr>
      <w:r>
        <w:tab/>
      </w:r>
      <w:r>
        <w:tab/>
      </w:r>
      <w:r>
        <w:object w:dxaOrig="8053" w:dyaOrig="2503">
          <v:shape id="_x0000_i1073" type="#_x0000_t75" style="width:322pt;height:100.2pt" o:ole="">
            <v:imagedata r:id="rId110" o:title=""/>
          </v:shape>
          <o:OLEObject Type="Embed" ProgID="ChemDraw.Document.6.0" ShapeID="_x0000_i1073" DrawAspect="Content" ObjectID="_1644603356" r:id="rId111"/>
        </w:object>
      </w:r>
    </w:p>
    <w:p w:rsidR="0085678B" w:rsidRDefault="00C1032C" w:rsidP="00C1032C">
      <w:pPr>
        <w:ind w:left="720" w:firstLine="720"/>
        <w:jc w:val="both"/>
      </w:pPr>
      <w:r>
        <w:object w:dxaOrig="8522" w:dyaOrig="1587">
          <v:shape id="_x0000_i1074" type="#_x0000_t75" style="width:354.25pt;height:66.25pt" o:ole="">
            <v:imagedata r:id="rId112" o:title=""/>
          </v:shape>
          <o:OLEObject Type="Embed" ProgID="ChemDraw.Document.6.0" ShapeID="_x0000_i1074" DrawAspect="Content" ObjectID="_1644603357" r:id="rId113"/>
        </w:object>
      </w:r>
    </w:p>
    <w:p w:rsidR="00C1032C" w:rsidRDefault="00C1032C" w:rsidP="00C1032C">
      <w:pPr>
        <w:ind w:left="720" w:firstLine="720"/>
        <w:jc w:val="both"/>
      </w:pPr>
      <w:r>
        <w:object w:dxaOrig="9225" w:dyaOrig="2035">
          <v:shape id="_x0000_i1075" type="#_x0000_t75" style="width:362.9pt;height:80.05pt" o:ole="">
            <v:imagedata r:id="rId114" o:title=""/>
          </v:shape>
          <o:OLEObject Type="Embed" ProgID="ChemDraw.Document.6.0" ShapeID="_x0000_i1075" DrawAspect="Content" ObjectID="_1644603358" r:id="rId115"/>
        </w:object>
      </w:r>
    </w:p>
    <w:p w:rsidR="007B0A6D" w:rsidRPr="00C1032C" w:rsidRDefault="00C1032C" w:rsidP="00C1032C">
      <w:pPr>
        <w:jc w:val="both"/>
      </w:pPr>
      <w:r>
        <w:t xml:space="preserve">  </w:t>
      </w:r>
      <w:r>
        <w:tab/>
      </w:r>
      <w:r w:rsidR="007B0A6D" w:rsidRPr="00C1032C">
        <w:rPr>
          <w:b/>
        </w:rPr>
        <w:t>Since such molecules are very often represented by Sawhorse or Newman formula, the definition may be modified to conform to such structures.</w:t>
      </w:r>
    </w:p>
    <w:p w:rsidR="007B0A6D" w:rsidRDefault="007B0A6D" w:rsidP="007B0A6D">
      <w:pPr>
        <w:ind w:firstLine="720"/>
        <w:jc w:val="both"/>
      </w:pPr>
      <w:r>
        <w:t xml:space="preserve">The </w:t>
      </w:r>
      <w:r w:rsidRPr="00C1032C">
        <w:rPr>
          <w:b/>
          <w:u w:val="dotted"/>
        </w:rPr>
        <w:t>erythro form</w:t>
      </w:r>
      <w:r>
        <w:t xml:space="preserve"> is the one in which the two terminal groups (in FPF) and the two like groups (or similar) groups, have the same relative stereochemistry (anti or gauche); the</w:t>
      </w:r>
      <w:r w:rsidRPr="00E60882">
        <w:rPr>
          <w:b/>
          <w:u w:val="single"/>
        </w:rPr>
        <w:t xml:space="preserve"> </w:t>
      </w:r>
      <w:r w:rsidRPr="00C1032C">
        <w:rPr>
          <w:b/>
          <w:u w:val="dotted"/>
        </w:rPr>
        <w:t>threo form</w:t>
      </w:r>
      <w:r>
        <w:t xml:space="preserve"> is the one in which the two pairs of groups have different</w:t>
      </w:r>
      <w:r w:rsidRPr="00E60882">
        <w:t xml:space="preserve"> </w:t>
      </w:r>
      <w:r>
        <w:t xml:space="preserve">relative stereochemistry (anti or gauche or vice – versa). This is evident in the Sawhorse formula (each of the form stereoisomers exists in the three distinct conformations, only the one with the terminal methyl groups anti are shown) shown in the figure given above. </w:t>
      </w:r>
    </w:p>
    <w:p w:rsidR="007B0A6D" w:rsidRPr="005F1ED7" w:rsidRDefault="00570CE1" w:rsidP="007B0A6D">
      <w:pPr>
        <w:jc w:val="both"/>
        <w:rPr>
          <w:b/>
          <w:caps/>
          <w:color w:val="FF0000"/>
          <w:sz w:val="28"/>
          <w:u w:val="double"/>
        </w:rPr>
      </w:pPr>
      <w:r>
        <w:rPr>
          <w:b/>
          <w:noProof/>
          <w:sz w:val="24"/>
          <w:lang w:eastAsia="en-US"/>
        </w:rPr>
        <w:pict>
          <v:shape id="_x0000_s2083" type="#_x0000_t75" style="position:absolute;left:0;text-align:left;margin-left:344.5pt;margin-top:3.5pt;width:103.05pt;height:77.1pt;z-index:251662336">
            <v:imagedata r:id="rId116" o:title=""/>
            <w10:wrap type="square"/>
          </v:shape>
          <o:OLEObject Type="Embed" ProgID="ChemDraw.Document.6.0" ShapeID="_x0000_s2083" DrawAspect="Content" ObjectID="_1644603429" r:id="rId117"/>
        </w:pict>
      </w:r>
      <w:r w:rsidR="007B0A6D" w:rsidRPr="00C1032C">
        <w:rPr>
          <w:b/>
          <w:caps/>
          <w:sz w:val="28"/>
          <w:u w:val="double"/>
        </w:rPr>
        <w:t>Asymmetry &amp; Dissymmetry</w:t>
      </w:r>
      <w:r w:rsidR="007B0A6D" w:rsidRPr="00C1032C">
        <w:rPr>
          <w:b/>
          <w:caps/>
          <w:sz w:val="28"/>
        </w:rPr>
        <w:t>: – (</w:t>
      </w:r>
      <w:r w:rsidR="007B0A6D" w:rsidRPr="00C1032C">
        <w:rPr>
          <w:b/>
          <w:sz w:val="28"/>
        </w:rPr>
        <w:t>Optical activity</w:t>
      </w:r>
      <w:r w:rsidR="007B0A6D" w:rsidRPr="00C1032C">
        <w:rPr>
          <w:b/>
          <w:caps/>
          <w:sz w:val="28"/>
        </w:rPr>
        <w:t>)</w:t>
      </w:r>
    </w:p>
    <w:p w:rsidR="007B0A6D" w:rsidRDefault="007B0A6D" w:rsidP="006562BE">
      <w:pPr>
        <w:spacing w:after="0"/>
        <w:ind w:firstLine="720"/>
        <w:jc w:val="both"/>
      </w:pPr>
      <w:r w:rsidRPr="006562BE">
        <w:rPr>
          <w:b/>
        </w:rPr>
        <w:t>Asymmetry</w:t>
      </w:r>
      <w:r>
        <w:t xml:space="preserve"> → </w:t>
      </w:r>
      <w:bookmarkStart w:id="0" w:name="_Hlk496130649"/>
      <w:r>
        <w:t>Structure has no element of symmetry at all</w:t>
      </w:r>
      <w:bookmarkEnd w:id="0"/>
    </w:p>
    <w:p w:rsidR="007B0A6D" w:rsidRDefault="007B0A6D" w:rsidP="007B0A6D">
      <w:pPr>
        <w:ind w:firstLine="720"/>
        <w:jc w:val="both"/>
      </w:pPr>
      <w:r w:rsidRPr="006562BE">
        <w:rPr>
          <w:b/>
        </w:rPr>
        <w:t>Dissymmetry</w:t>
      </w:r>
      <w:r>
        <w:t xml:space="preserve"> → </w:t>
      </w:r>
      <w:bookmarkStart w:id="1" w:name="_Hlk496130818"/>
      <w:r>
        <w:t xml:space="preserve">It does not means completely devoid of symmetry, but possesses so few element of symmetry (centre or plane), it </w:t>
      </w:r>
      <w:r>
        <w:lastRenderedPageBreak/>
        <w:t>devoid of only those elements of symmetry which effect the non-super- imposability of the mirror images of the two forms.</w:t>
      </w:r>
      <w:bookmarkEnd w:id="1"/>
    </w:p>
    <w:p w:rsidR="007B0A6D" w:rsidRPr="001E1B12" w:rsidRDefault="007B0A6D" w:rsidP="007B0A6D">
      <w:pPr>
        <w:jc w:val="both"/>
        <w:rPr>
          <w:b/>
        </w:rPr>
      </w:pPr>
      <w:r w:rsidRPr="001E1B12">
        <w:rPr>
          <w:b/>
          <w:sz w:val="24"/>
        </w:rPr>
        <w:t>Note:</w:t>
      </w:r>
    </w:p>
    <w:p w:rsidR="007B0A6D" w:rsidRDefault="007B0A6D" w:rsidP="00B23463">
      <w:pPr>
        <w:pStyle w:val="ListParagraph"/>
        <w:numPr>
          <w:ilvl w:val="0"/>
          <w:numId w:val="11"/>
        </w:numPr>
        <w:jc w:val="both"/>
      </w:pPr>
      <w:r>
        <w:t xml:space="preserve">Thus every asymmetric structure is also dissymmetric but not vice – versa </w:t>
      </w:r>
    </w:p>
    <w:p w:rsidR="007B0A6D" w:rsidRDefault="007B0A6D" w:rsidP="00B23463">
      <w:pPr>
        <w:pStyle w:val="ListParagraph"/>
        <w:numPr>
          <w:ilvl w:val="0"/>
          <w:numId w:val="11"/>
        </w:numPr>
        <w:jc w:val="both"/>
      </w:pPr>
      <w:r>
        <w:t xml:space="preserve">Asymmetry is the necessary condition for </w:t>
      </w:r>
      <w:r w:rsidRPr="00CB1206">
        <w:rPr>
          <w:b/>
        </w:rPr>
        <w:t>optical isomerism</w:t>
      </w:r>
      <w:r>
        <w:t xml:space="preserve"> but dissymmetry is the necessary and sufficient condition for optical isomerism. For example, the molecule biphenyl is not asymmetric but optically active because of the presence of molecular dissymmetry (plane of symmetry). </w:t>
      </w:r>
    </w:p>
    <w:p w:rsidR="007B0A6D" w:rsidRDefault="007B0A6D" w:rsidP="00C1032C">
      <w:pPr>
        <w:spacing w:after="0"/>
        <w:jc w:val="both"/>
      </w:pPr>
      <w:r w:rsidRPr="000E07C9">
        <w:rPr>
          <w:b/>
          <w:sz w:val="24"/>
        </w:rPr>
        <w:t>Optical activity of molecules having</w:t>
      </w:r>
      <w:r w:rsidR="00C1032C">
        <w:rPr>
          <w:b/>
          <w:sz w:val="24"/>
        </w:rPr>
        <w:t xml:space="preserve"> </w:t>
      </w:r>
      <m:oMath>
        <m:sSub>
          <m:sSubPr>
            <m:ctrlPr>
              <w:rPr>
                <w:rFonts w:ascii="Cambria Math" w:hAnsi="Cambria Math"/>
                <w:b/>
                <w:i/>
                <w:sz w:val="24"/>
              </w:rPr>
            </m:ctrlPr>
          </m:sSubPr>
          <m:e>
            <m:r>
              <m:rPr>
                <m:sty m:val="bi"/>
              </m:rPr>
              <w:rPr>
                <w:rFonts w:ascii="Cambria Math" w:hAnsi="Cambria Math"/>
                <w:sz w:val="24"/>
              </w:rPr>
              <m:t>S</m:t>
            </m:r>
          </m:e>
          <m:sub>
            <m:r>
              <m:rPr>
                <m:sty m:val="bi"/>
              </m:rPr>
              <w:rPr>
                <w:rFonts w:ascii="Cambria Math" w:hAnsi="Cambria Math"/>
                <w:sz w:val="24"/>
              </w:rPr>
              <m:t>1</m:t>
            </m:r>
          </m:sub>
        </m:sSub>
        <m:r>
          <m:rPr>
            <m:sty m:val="bi"/>
          </m:rPr>
          <w:rPr>
            <w:rFonts w:ascii="Cambria Math" w:hAnsi="Cambria Math"/>
            <w:sz w:val="24"/>
          </w:rPr>
          <m:t xml:space="preserve"> &amp; </m:t>
        </m:r>
        <m:sSub>
          <m:sSubPr>
            <m:ctrlPr>
              <w:rPr>
                <w:rFonts w:ascii="Cambria Math" w:hAnsi="Cambria Math"/>
                <w:b/>
                <w:i/>
                <w:sz w:val="24"/>
              </w:rPr>
            </m:ctrlPr>
          </m:sSubPr>
          <m:e>
            <m:r>
              <m:rPr>
                <m:sty m:val="bi"/>
              </m:rPr>
              <w:rPr>
                <w:rFonts w:ascii="Cambria Math" w:hAnsi="Cambria Math"/>
                <w:sz w:val="24"/>
              </w:rPr>
              <m:t>S</m:t>
            </m:r>
          </m:e>
          <m:sub>
            <m:r>
              <m:rPr>
                <m:sty m:val="bi"/>
              </m:rPr>
              <w:rPr>
                <w:rFonts w:ascii="Cambria Math" w:hAnsi="Cambria Math"/>
                <w:sz w:val="24"/>
              </w:rPr>
              <m:t>2</m:t>
            </m:r>
          </m:sub>
        </m:sSub>
      </m:oMath>
      <w:r w:rsidR="00C1032C">
        <w:rPr>
          <w:b/>
          <w:sz w:val="24"/>
        </w:rPr>
        <w:t xml:space="preserve"> </w:t>
      </w:r>
      <w:r w:rsidRPr="000E07C9">
        <w:rPr>
          <w:b/>
          <w:sz w:val="24"/>
        </w:rPr>
        <w:t>axis of symmetry</w:t>
      </w:r>
      <w:r w:rsidR="00C1032C">
        <w:t xml:space="preserve">: </w:t>
      </w:r>
      <w:r>
        <w:t>[</w:t>
      </w:r>
      <m:oMath>
        <m:r>
          <w:rPr>
            <w:rFonts w:ascii="Cambria Math" w:hAnsi="Cambria Math"/>
          </w:rPr>
          <m:t>D Nasi Puri</m:t>
        </m:r>
      </m:oMath>
      <w:r>
        <w:t xml:space="preserve"> 26 Page]</w:t>
      </w:r>
    </w:p>
    <w:p w:rsidR="007B0A6D" w:rsidRDefault="007B0A6D" w:rsidP="007B0A6D">
      <w:pPr>
        <w:spacing w:after="0"/>
        <w:ind w:firstLine="720"/>
        <w:jc w:val="both"/>
      </w:pPr>
      <w:r>
        <w:t>We know that,</w:t>
      </w:r>
    </w:p>
    <w:p w:rsidR="00C1032C" w:rsidRDefault="007B0A6D" w:rsidP="00C1032C">
      <w:pPr>
        <w:spacing w:after="0"/>
        <w:ind w:left="720" w:firstLine="720"/>
        <w:jc w:val="both"/>
      </w:pPr>
      <w:r>
        <w:t xml:space="preserve"> </w:t>
      </w:r>
      <m:oMath>
        <m:sSub>
          <m:sSubPr>
            <m:ctrlPr>
              <w:rPr>
                <w:rFonts w:ascii="Cambria Math" w:hAnsi="Cambria Math"/>
                <w:b/>
                <w:i/>
                <w:sz w:val="24"/>
              </w:rPr>
            </m:ctrlPr>
          </m:sSubPr>
          <m:e>
            <m:r>
              <m:rPr>
                <m:sty m:val="bi"/>
              </m:rPr>
              <w:rPr>
                <w:rFonts w:ascii="Cambria Math" w:hAnsi="Cambria Math"/>
                <w:sz w:val="24"/>
              </w:rPr>
              <m:t>S</m:t>
            </m:r>
          </m:e>
          <m:sub>
            <m:r>
              <m:rPr>
                <m:sty m:val="bi"/>
              </m:rPr>
              <w:rPr>
                <w:rFonts w:ascii="Cambria Math" w:hAnsi="Cambria Math"/>
                <w:sz w:val="24"/>
              </w:rPr>
              <m:t>2</m:t>
            </m:r>
          </m:sub>
        </m:sSub>
        <m:r>
          <m:rPr>
            <m:sty m:val="bi"/>
          </m:rPr>
          <w:rPr>
            <w:rFonts w:ascii="Cambria Math" w:hAnsi="Cambria Math"/>
            <w:sz w:val="24"/>
          </w:rPr>
          <m:t>=i</m:t>
        </m:r>
      </m:oMath>
      <w:r w:rsidR="00C1032C">
        <w:rPr>
          <w:b/>
          <w:sz w:val="24"/>
        </w:rPr>
        <w:t xml:space="preserve"> </w:t>
      </w:r>
      <w:r>
        <w:t xml:space="preserve">the inversion </w:t>
      </w:r>
      <w:r w:rsidR="00C1032C">
        <w:t>centre and</w:t>
      </w:r>
    </w:p>
    <w:p w:rsidR="007B0A6D" w:rsidRDefault="00570CE1" w:rsidP="00C1032C">
      <w:pPr>
        <w:spacing w:after="0"/>
        <w:ind w:left="720" w:firstLine="720"/>
        <w:jc w:val="both"/>
      </w:pPr>
      <m:oMath>
        <m:sSub>
          <m:sSubPr>
            <m:ctrlPr>
              <w:rPr>
                <w:rFonts w:ascii="Cambria Math" w:hAnsi="Cambria Math"/>
                <w:b/>
                <w:i/>
                <w:sz w:val="24"/>
              </w:rPr>
            </m:ctrlPr>
          </m:sSubPr>
          <m:e>
            <m:r>
              <m:rPr>
                <m:sty m:val="bi"/>
              </m:rPr>
              <w:rPr>
                <w:rFonts w:ascii="Cambria Math" w:hAnsi="Cambria Math"/>
                <w:sz w:val="24"/>
              </w:rPr>
              <m:t>S</m:t>
            </m:r>
          </m:e>
          <m:sub>
            <m:r>
              <m:rPr>
                <m:sty m:val="bi"/>
              </m:rPr>
              <w:rPr>
                <w:rFonts w:ascii="Cambria Math" w:hAnsi="Cambria Math"/>
                <w:sz w:val="24"/>
              </w:rPr>
              <m:t>1</m:t>
            </m:r>
          </m:sub>
        </m:sSub>
        <m:r>
          <m:rPr>
            <m:sty m:val="bi"/>
          </m:rPr>
          <w:rPr>
            <w:rFonts w:ascii="Cambria Math" w:hAnsi="Cambria Math"/>
            <w:sz w:val="24"/>
          </w:rPr>
          <m:t>=σ</m:t>
        </m:r>
      </m:oMath>
      <w:r w:rsidR="00C1032C">
        <w:rPr>
          <w:b/>
          <w:sz w:val="24"/>
        </w:rPr>
        <w:t xml:space="preserve">- </w:t>
      </w:r>
      <w:r w:rsidR="007B0A6D">
        <w:t>plane</w:t>
      </w:r>
    </w:p>
    <w:p w:rsidR="007B0A6D" w:rsidRDefault="007B0A6D" w:rsidP="006E23C0">
      <w:pPr>
        <w:spacing w:after="0"/>
        <w:ind w:firstLine="720"/>
        <w:jc w:val="both"/>
      </w:pPr>
      <w:r>
        <w:t>Now, molecules which are not superimposable with their mirror images are called chiral and those which are superimposable are called achiral. Further, only chiral molecules are optically active and they exhibit a type of stereoisomerism known as enantiomerism and belong to the point groups</w:t>
      </w:r>
      <w:r w:rsidR="006E23C0">
        <w:t xml:space="preserve"> </w:t>
      </w:r>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n</m:t>
            </m:r>
          </m:sub>
        </m:sSub>
        <m:r>
          <w:rPr>
            <w:rFonts w:ascii="Cambria Math" w:hAnsi="Cambria Math"/>
          </w:rPr>
          <m:t xml:space="preserve"> &amp; </m:t>
        </m:r>
        <m:sSub>
          <m:sSubPr>
            <m:ctrlPr>
              <w:rPr>
                <w:rFonts w:ascii="Cambria Math" w:hAnsi="Cambria Math"/>
                <w:i/>
              </w:rPr>
            </m:ctrlPr>
          </m:sSubPr>
          <m:e>
            <m:r>
              <w:rPr>
                <w:rFonts w:ascii="Cambria Math" w:hAnsi="Cambria Math"/>
              </w:rPr>
              <m:t>D</m:t>
            </m:r>
          </m:e>
          <m:sub>
            <m:r>
              <w:rPr>
                <w:rFonts w:ascii="Cambria Math" w:hAnsi="Cambria Math"/>
              </w:rPr>
              <m:t>n</m:t>
            </m:r>
          </m:sub>
        </m:sSub>
      </m:oMath>
      <w:r>
        <w:t>; they can be recognized by the absence of an</w:t>
      </w:r>
      <w:r w:rsidR="006E23C0">
        <w:t xml:space="preserve"> </w:t>
      </w:r>
      <m:oMath>
        <m:sSub>
          <m:sSubPr>
            <m:ctrlPr>
              <w:rPr>
                <w:rFonts w:ascii="Cambria Math" w:hAnsi="Cambria Math"/>
                <w:i/>
              </w:rPr>
            </m:ctrlPr>
          </m:sSubPr>
          <m:e>
            <m:r>
              <w:rPr>
                <w:rFonts w:ascii="Cambria Math" w:hAnsi="Cambria Math"/>
              </w:rPr>
              <m:t>S</m:t>
            </m:r>
          </m:e>
          <m:sub>
            <m:r>
              <w:rPr>
                <w:rFonts w:ascii="Cambria Math" w:hAnsi="Cambria Math"/>
              </w:rPr>
              <m:t>n</m:t>
            </m:r>
          </m:sub>
        </m:sSub>
      </m:oMath>
      <w:r w:rsidR="006E23C0">
        <w:t xml:space="preserve">- </w:t>
      </w:r>
      <w:r>
        <w:t xml:space="preserve">axis of any order. Thus, a molecule </w:t>
      </w:r>
      <w:r w:rsidR="006E23C0">
        <w:t>containing a plane of symmetry (</w:t>
      </w:r>
      <m:oMath>
        <m:sSub>
          <m:sSubPr>
            <m:ctrlPr>
              <w:rPr>
                <w:rFonts w:ascii="Cambria Math" w:hAnsi="Cambria Math"/>
                <w:b/>
                <w:i/>
                <w:sz w:val="24"/>
              </w:rPr>
            </m:ctrlPr>
          </m:sSubPr>
          <m:e>
            <m:r>
              <m:rPr>
                <m:sty m:val="bi"/>
              </m:rPr>
              <w:rPr>
                <w:rFonts w:ascii="Cambria Math" w:hAnsi="Cambria Math"/>
                <w:sz w:val="24"/>
              </w:rPr>
              <m:t>S</m:t>
            </m:r>
          </m:e>
          <m:sub>
            <m:r>
              <m:rPr>
                <m:sty m:val="bi"/>
              </m:rPr>
              <w:rPr>
                <w:rFonts w:ascii="Cambria Math" w:hAnsi="Cambria Math"/>
                <w:sz w:val="24"/>
              </w:rPr>
              <m:t>1</m:t>
            </m:r>
          </m:sub>
        </m:sSub>
      </m:oMath>
      <w:r>
        <w:t xml:space="preserve">) </w:t>
      </w:r>
      <w:r w:rsidR="006E23C0">
        <w:t>and an inversion centre (</w:t>
      </w:r>
      <m:oMath>
        <m:sSub>
          <m:sSubPr>
            <m:ctrlPr>
              <w:rPr>
                <w:rFonts w:ascii="Cambria Math" w:hAnsi="Cambria Math"/>
                <w:b/>
                <w:i/>
                <w:sz w:val="24"/>
              </w:rPr>
            </m:ctrlPr>
          </m:sSubPr>
          <m:e>
            <m:r>
              <m:rPr>
                <m:sty m:val="bi"/>
              </m:rPr>
              <w:rPr>
                <w:rFonts w:ascii="Cambria Math" w:hAnsi="Cambria Math"/>
                <w:sz w:val="24"/>
              </w:rPr>
              <m:t>S</m:t>
            </m:r>
          </m:e>
          <m:sub>
            <m:r>
              <m:rPr>
                <m:sty m:val="bi"/>
              </m:rPr>
              <w:rPr>
                <w:rFonts w:ascii="Cambria Math" w:hAnsi="Cambria Math"/>
                <w:sz w:val="24"/>
              </w:rPr>
              <m:t>2</m:t>
            </m:r>
          </m:sub>
        </m:sSub>
        <m:r>
          <m:rPr>
            <m:sty m:val="bi"/>
          </m:rPr>
          <w:rPr>
            <w:rFonts w:ascii="Cambria Math" w:hAnsi="Cambria Math"/>
            <w:sz w:val="24"/>
          </w:rPr>
          <m:t>=i</m:t>
        </m:r>
      </m:oMath>
      <w:r>
        <w:t xml:space="preserve">) is achiral i.e. optically inactive. For example, considering </w:t>
      </w:r>
      <w:r w:rsidRPr="00624F25">
        <w:rPr>
          <w:b/>
        </w:rPr>
        <w:t>lactic acid</w:t>
      </w:r>
      <w:r>
        <w:t>,</w:t>
      </w:r>
    </w:p>
    <w:p w:rsidR="007B0A6D" w:rsidRDefault="006E23C0" w:rsidP="006E23C0">
      <w:pPr>
        <w:spacing w:after="0"/>
        <w:ind w:left="720" w:firstLine="720"/>
        <w:jc w:val="both"/>
      </w:pPr>
      <w:r>
        <w:object w:dxaOrig="8220" w:dyaOrig="1886">
          <v:shape id="_x0000_i1076" type="#_x0000_t75" style="width:336.95pt;height:77.2pt" o:ole="">
            <v:imagedata r:id="rId118" o:title=""/>
          </v:shape>
          <o:OLEObject Type="Embed" ProgID="ChemDraw.Document.6.0" ShapeID="_x0000_i1076" DrawAspect="Content" ObjectID="_1644603359" r:id="rId119"/>
        </w:object>
      </w:r>
      <w:r w:rsidR="007B0A6D">
        <w:t xml:space="preserve">  </w:t>
      </w:r>
    </w:p>
    <w:p w:rsidR="007B0A6D" w:rsidRDefault="007B0A6D" w:rsidP="006E23C0">
      <w:pPr>
        <w:spacing w:after="0"/>
        <w:ind w:firstLine="720"/>
        <w:jc w:val="both"/>
      </w:pPr>
      <w:r>
        <w:rPr>
          <w:rFonts w:cstheme="minorHAnsi"/>
        </w:rPr>
        <w:t>―</w:t>
      </w:r>
      <w:r>
        <w:t xml:space="preserve"> Shows that non-superimposable mirror-image relationship of lactic acid, </w:t>
      </w:r>
      <m:oMath>
        <m:r>
          <w:rPr>
            <w:rFonts w:ascii="Cambria Math" w:hAnsi="Cambria Math"/>
          </w:rPr>
          <m:t>i.e.</m:t>
        </m:r>
      </m:oMath>
      <w:r>
        <w:t xml:space="preserve"> chiral molecules, therefore, are optically active.</w:t>
      </w:r>
    </w:p>
    <w:p w:rsidR="007B0A6D" w:rsidRDefault="007B0A6D" w:rsidP="006562BE">
      <w:pPr>
        <w:spacing w:after="0"/>
        <w:ind w:left="720" w:firstLine="720"/>
        <w:jc w:val="both"/>
      </w:pPr>
      <w:r>
        <w:t>Further, it has no</w:t>
      </w:r>
      <w:r w:rsidR="006E23C0">
        <w:t xml:space="preserve"> </w:t>
      </w:r>
      <m:oMath>
        <m:sSub>
          <m:sSubPr>
            <m:ctrlPr>
              <w:rPr>
                <w:rFonts w:ascii="Cambria Math" w:hAnsi="Cambria Math"/>
                <w:b/>
                <w:i/>
                <w:sz w:val="24"/>
              </w:rPr>
            </m:ctrlPr>
          </m:sSubPr>
          <m:e>
            <m:r>
              <m:rPr>
                <m:sty m:val="bi"/>
              </m:rPr>
              <w:rPr>
                <w:rFonts w:ascii="Cambria Math" w:hAnsi="Cambria Math"/>
                <w:sz w:val="24"/>
              </w:rPr>
              <m:t>S</m:t>
            </m:r>
          </m:e>
          <m:sub>
            <m:r>
              <m:rPr>
                <m:sty m:val="bi"/>
              </m:rPr>
              <w:rPr>
                <w:rFonts w:ascii="Cambria Math" w:hAnsi="Cambria Math"/>
                <w:sz w:val="24"/>
              </w:rPr>
              <m:t>2</m:t>
            </m:r>
          </m:sub>
        </m:sSub>
        <m:r>
          <m:rPr>
            <m:sty m:val="bi"/>
          </m:rPr>
          <w:rPr>
            <w:rFonts w:ascii="Cambria Math" w:hAnsi="Cambria Math"/>
            <w:sz w:val="24"/>
          </w:rPr>
          <m:t>=i  and σ=</m:t>
        </m:r>
        <m:sSub>
          <m:sSubPr>
            <m:ctrlPr>
              <w:rPr>
                <w:rFonts w:ascii="Cambria Math" w:hAnsi="Cambria Math"/>
                <w:b/>
                <w:i/>
                <w:sz w:val="24"/>
              </w:rPr>
            </m:ctrlPr>
          </m:sSubPr>
          <m:e>
            <m:r>
              <m:rPr>
                <m:sty m:val="bi"/>
              </m:rPr>
              <w:rPr>
                <w:rFonts w:ascii="Cambria Math" w:hAnsi="Cambria Math"/>
                <w:sz w:val="24"/>
              </w:rPr>
              <m:t>S</m:t>
            </m:r>
          </m:e>
          <m:sub>
            <m:r>
              <m:rPr>
                <m:sty m:val="bi"/>
              </m:rPr>
              <w:rPr>
                <w:rFonts w:ascii="Cambria Math" w:hAnsi="Cambria Math"/>
                <w:sz w:val="24"/>
              </w:rPr>
              <m:t>1</m:t>
            </m:r>
          </m:sub>
        </m:sSub>
      </m:oMath>
      <w:r w:rsidR="006E23C0">
        <w:rPr>
          <w:b/>
          <w:sz w:val="24"/>
        </w:rPr>
        <w:t>.</w:t>
      </w:r>
    </w:p>
    <w:p w:rsidR="007B0A6D" w:rsidRDefault="007B0A6D" w:rsidP="006562BE">
      <w:pPr>
        <w:ind w:firstLine="720"/>
        <w:jc w:val="both"/>
        <w:rPr>
          <w:b/>
          <w:sz w:val="24"/>
        </w:rPr>
      </w:pPr>
      <w:r>
        <w:t>But, benzene is optically inactive (achiral), and it has both</w:t>
      </w:r>
      <w:r w:rsidR="006562BE">
        <w:t xml:space="preserve"> </w:t>
      </w:r>
      <m:oMath>
        <m:r>
          <w:rPr>
            <w:rFonts w:ascii="Cambria Math" w:hAnsi="Cambria Math"/>
          </w:rPr>
          <m:t>i &amp; σ (</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 xml:space="preserve"> &amp; </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oMath>
      <w:r w:rsidR="006562BE">
        <w:t>.</w:t>
      </w:r>
    </w:p>
    <w:p w:rsidR="007B0A6D" w:rsidRPr="00C464E9" w:rsidRDefault="007B0A6D" w:rsidP="007B0A6D">
      <w:pPr>
        <w:jc w:val="both"/>
        <w:rPr>
          <w:b/>
          <w:caps/>
          <w:color w:val="FF0000"/>
          <w:sz w:val="28"/>
          <w:u w:val="thick"/>
        </w:rPr>
      </w:pPr>
      <w:r w:rsidRPr="006562BE">
        <w:rPr>
          <w:b/>
          <w:caps/>
          <w:sz w:val="28"/>
          <w:u w:val="thick"/>
        </w:rPr>
        <w:t>Conformations in Cyclic Systems</w:t>
      </w:r>
      <w:r w:rsidRPr="006562BE">
        <w:rPr>
          <w:b/>
          <w:caps/>
          <w:sz w:val="28"/>
        </w:rPr>
        <w:t>: –</w:t>
      </w:r>
      <w:r w:rsidRPr="00C464E9">
        <w:rPr>
          <w:b/>
          <w:caps/>
          <w:color w:val="FF0000"/>
          <w:sz w:val="28"/>
          <w:u w:val="thick"/>
        </w:rPr>
        <w:t xml:space="preserve"> </w:t>
      </w:r>
    </w:p>
    <w:p w:rsidR="007B0A6D" w:rsidRDefault="007B0A6D" w:rsidP="006562BE">
      <w:pPr>
        <w:ind w:firstLine="720"/>
        <w:jc w:val="both"/>
      </w:pPr>
      <w:r>
        <w:t xml:space="preserve">Classification of monocyclic system — depending upon the number of </w:t>
      </w:r>
      <m:oMath>
        <m:r>
          <w:rPr>
            <w:rFonts w:ascii="Cambria Math" w:hAnsi="Cambria Math"/>
          </w:rPr>
          <m:t>C</m:t>
        </m:r>
      </m:oMath>
      <w:r w:rsidR="006562BE">
        <w:t>-</w:t>
      </w:r>
      <w:r>
        <w:t xml:space="preserve"> atoms in the ring, these are of following types — </w:t>
      </w:r>
    </w:p>
    <w:p w:rsidR="007B0A6D" w:rsidRDefault="007B0A6D" w:rsidP="00B23463">
      <w:pPr>
        <w:pStyle w:val="ListParagraph"/>
        <w:numPr>
          <w:ilvl w:val="0"/>
          <w:numId w:val="12"/>
        </w:numPr>
        <w:ind w:left="1701"/>
        <w:jc w:val="both"/>
      </w:pPr>
      <w:r>
        <w:t xml:space="preserve">Small rings </w:t>
      </w:r>
      <m:oMath>
        <m:r>
          <w:rPr>
            <w:rFonts w:ascii="Cambria Math" w:hAnsi="Cambria Math"/>
          </w:rPr>
          <m:t>→ 3–4 C- atoms</m:t>
        </m:r>
      </m:oMath>
    </w:p>
    <w:p w:rsidR="007B0A6D" w:rsidRDefault="007B0A6D" w:rsidP="00B23463">
      <w:pPr>
        <w:pStyle w:val="ListParagraph"/>
        <w:numPr>
          <w:ilvl w:val="0"/>
          <w:numId w:val="12"/>
        </w:numPr>
        <w:ind w:left="1701"/>
        <w:jc w:val="both"/>
      </w:pPr>
      <w:r>
        <w:t xml:space="preserve">Common rings </w:t>
      </w:r>
      <m:oMath>
        <m:r>
          <w:rPr>
            <w:rFonts w:ascii="Cambria Math" w:hAnsi="Cambria Math"/>
          </w:rPr>
          <m:t>→ 5 – 7 C – atoms</m:t>
        </m:r>
      </m:oMath>
    </w:p>
    <w:p w:rsidR="007B0A6D" w:rsidRDefault="007B0A6D" w:rsidP="00B23463">
      <w:pPr>
        <w:pStyle w:val="ListParagraph"/>
        <w:numPr>
          <w:ilvl w:val="0"/>
          <w:numId w:val="12"/>
        </w:numPr>
        <w:ind w:left="1701"/>
        <w:jc w:val="both"/>
      </w:pPr>
      <w:r>
        <w:t xml:space="preserve">Medium rings </w:t>
      </w:r>
      <m:oMath>
        <m:r>
          <w:rPr>
            <w:rFonts w:ascii="Cambria Math" w:hAnsi="Cambria Math"/>
          </w:rPr>
          <m:t>→ 8 – 11 C – atoms</m:t>
        </m:r>
      </m:oMath>
      <w:r>
        <w:t xml:space="preserve"> and</w:t>
      </w:r>
    </w:p>
    <w:p w:rsidR="007B0A6D" w:rsidRDefault="007B0A6D" w:rsidP="00B23463">
      <w:pPr>
        <w:pStyle w:val="ListParagraph"/>
        <w:numPr>
          <w:ilvl w:val="0"/>
          <w:numId w:val="12"/>
        </w:numPr>
        <w:ind w:left="1701"/>
        <w:jc w:val="both"/>
      </w:pPr>
      <w:r>
        <w:t xml:space="preserve"> Large rings </w:t>
      </w:r>
      <m:oMath>
        <m:r>
          <w:rPr>
            <w:rFonts w:ascii="Cambria Math" w:hAnsi="Cambria Math"/>
          </w:rPr>
          <m:t>→ 12 – onwards C –</m:t>
        </m:r>
      </m:oMath>
      <w:r>
        <w:t xml:space="preserve"> atoms</w:t>
      </w:r>
    </w:p>
    <w:p w:rsidR="007B0A6D" w:rsidRPr="00AE32B2" w:rsidRDefault="007B0A6D" w:rsidP="007B0A6D">
      <w:pPr>
        <w:jc w:val="both"/>
        <w:rPr>
          <w:b/>
          <w:caps/>
          <w:color w:val="FF0000"/>
          <w:sz w:val="28"/>
          <w:u w:val="thick"/>
        </w:rPr>
      </w:pPr>
      <w:r w:rsidRPr="006562BE">
        <w:rPr>
          <w:b/>
          <w:caps/>
          <w:sz w:val="28"/>
          <w:u w:val="thick"/>
        </w:rPr>
        <w:t>cyclohexane</w:t>
      </w:r>
      <w:r w:rsidRPr="006562BE">
        <w:rPr>
          <w:b/>
          <w:caps/>
          <w:sz w:val="28"/>
        </w:rPr>
        <w:t>: –</w:t>
      </w:r>
      <w:r w:rsidRPr="00AE32B2">
        <w:rPr>
          <w:b/>
          <w:caps/>
          <w:color w:val="FF0000"/>
          <w:sz w:val="28"/>
          <w:u w:val="thick"/>
        </w:rPr>
        <w:t xml:space="preserve"> </w:t>
      </w:r>
    </w:p>
    <w:p w:rsidR="007B0A6D" w:rsidRDefault="00570CE1" w:rsidP="006562BE">
      <w:pPr>
        <w:spacing w:after="0"/>
        <w:ind w:firstLine="720"/>
        <w:jc w:val="both"/>
      </w:pPr>
      <w:r>
        <w:rPr>
          <w:noProof/>
          <w:lang w:eastAsia="en-US"/>
        </w:rPr>
        <w:pict>
          <v:shape id="_x0000_s2084" type="#_x0000_t75" style="position:absolute;left:0;text-align:left;margin-left:301.25pt;margin-top:1.65pt;width:145.2pt;height:45.3pt;z-index:251663360">
            <v:imagedata r:id="rId120" o:title=""/>
            <w10:wrap type="square"/>
          </v:shape>
          <o:OLEObject Type="Embed" ProgID="ChemDraw.Document.6.0" ShapeID="_x0000_s2084" DrawAspect="Content" ObjectID="_1644603430" r:id="rId121"/>
        </w:pict>
      </w:r>
      <w:r w:rsidR="007B0A6D">
        <w:t xml:space="preserve">On the basis of tetrahedral theory </w:t>
      </w:r>
      <w:r w:rsidR="007B0A6D" w:rsidRPr="006562BE">
        <w:rPr>
          <w:b/>
          <w:u w:val="dotted"/>
        </w:rPr>
        <w:t>Sachse</w:t>
      </w:r>
      <w:r w:rsidR="007B0A6D">
        <w:t xml:space="preserve"> proposed two distinct non – planar forms for cyclohexane — </w:t>
      </w:r>
    </w:p>
    <w:p w:rsidR="007B0A6D" w:rsidRDefault="007B0A6D" w:rsidP="00B23463">
      <w:pPr>
        <w:pStyle w:val="ListParagraph"/>
        <w:numPr>
          <w:ilvl w:val="0"/>
          <w:numId w:val="13"/>
        </w:numPr>
        <w:jc w:val="both"/>
      </w:pPr>
      <w:r w:rsidRPr="006562BE">
        <w:rPr>
          <w:b/>
        </w:rPr>
        <w:t>Boat conformation</w:t>
      </w:r>
      <w:r>
        <w:t xml:space="preserve"> and </w:t>
      </w:r>
    </w:p>
    <w:p w:rsidR="007B0A6D" w:rsidRPr="006562BE" w:rsidRDefault="007B0A6D" w:rsidP="00B23463">
      <w:pPr>
        <w:pStyle w:val="ListParagraph"/>
        <w:numPr>
          <w:ilvl w:val="0"/>
          <w:numId w:val="13"/>
        </w:numPr>
        <w:spacing w:after="0"/>
        <w:jc w:val="both"/>
        <w:rPr>
          <w:b/>
        </w:rPr>
      </w:pPr>
      <w:r w:rsidRPr="006562BE">
        <w:rPr>
          <w:b/>
        </w:rPr>
        <w:t>Chair conformation</w:t>
      </w:r>
    </w:p>
    <w:p w:rsidR="007B0A6D" w:rsidRDefault="007B0A6D" w:rsidP="007B0A6D">
      <w:pPr>
        <w:spacing w:after="0"/>
        <w:ind w:left="2160"/>
        <w:jc w:val="both"/>
      </w:pPr>
    </w:p>
    <w:p w:rsidR="007B0A6D" w:rsidRDefault="007B0A6D" w:rsidP="007B0A6D">
      <w:pPr>
        <w:ind w:firstLine="720"/>
        <w:jc w:val="both"/>
      </w:pPr>
      <w:r>
        <w:lastRenderedPageBreak/>
        <w:t xml:space="preserve">The chair form is ‘rigid’ as it resists distortion and when it is transformed into the boat form some angular deformation is necessary. The energy barrier in this process has been determined from </w:t>
      </w:r>
      <m:oMath>
        <m:r>
          <w:rPr>
            <w:rFonts w:ascii="Cambria Math" w:hAnsi="Cambria Math"/>
          </w:rPr>
          <m:t>NMR</m:t>
        </m:r>
      </m:oMath>
      <w:r>
        <w:t xml:space="preserve"> spectral data and is about </w:t>
      </w:r>
      <m:oMath>
        <m:r>
          <w:rPr>
            <w:rFonts w:ascii="Cambria Math" w:hAnsi="Cambria Math"/>
          </w:rPr>
          <m:t>37.7 – 46.0 kcal</m:t>
        </m:r>
        <m:sSup>
          <m:sSupPr>
            <m:ctrlPr>
              <w:rPr>
                <w:rFonts w:ascii="Cambria Math" w:hAnsi="Cambria Math"/>
                <w:i/>
              </w:rPr>
            </m:ctrlPr>
          </m:sSupPr>
          <m:e>
            <m:r>
              <w:rPr>
                <w:rFonts w:ascii="Cambria Math" w:hAnsi="Cambria Math"/>
              </w:rPr>
              <m:t>mol</m:t>
            </m:r>
          </m:e>
          <m:sup>
            <m:r>
              <w:rPr>
                <w:rFonts w:ascii="Cambria Math" w:hAnsi="Cambria Math"/>
              </w:rPr>
              <m:t>-1</m:t>
            </m:r>
          </m:sup>
        </m:sSup>
      </m:oMath>
      <w:r>
        <w:t>. This value is large enough for each conformation to retain its identity, but is not large enough to prevent their Interconversion at room temperature. Thus, it is not possible to isolate each conformation.</w:t>
      </w:r>
    </w:p>
    <w:p w:rsidR="007B0A6D" w:rsidRPr="00901730" w:rsidRDefault="007B0A6D" w:rsidP="007B0A6D">
      <w:pPr>
        <w:ind w:firstLine="720"/>
        <w:jc w:val="both"/>
        <w:rPr>
          <w:b/>
          <w:u w:val="single"/>
        </w:rPr>
      </w:pPr>
      <w:r w:rsidRPr="00901730">
        <w:rPr>
          <w:b/>
          <w:sz w:val="24"/>
          <w:u w:val="single"/>
        </w:rPr>
        <w:t>Stability of the two forms of Cyclohexane:</w:t>
      </w:r>
      <w:r w:rsidRPr="00901730">
        <w:rPr>
          <w:b/>
          <w:u w:val="single"/>
        </w:rPr>
        <w:t xml:space="preserve"> </w:t>
      </w:r>
    </w:p>
    <w:p w:rsidR="007B0A6D" w:rsidRDefault="007B0A6D" w:rsidP="007B0A6D">
      <w:pPr>
        <w:ind w:firstLine="720"/>
        <w:jc w:val="both"/>
      </w:pPr>
      <w:r>
        <w:t>Both the boat and chair forms of cyclohexane are free from angle strain (according to Hassel there is a small amount of angle strain, the ring angle being</w:t>
      </w:r>
      <w:r w:rsidR="006562BE">
        <w:t xml:space="preserve"> </w:t>
      </w:r>
      <m:oMath>
        <m:r>
          <w:rPr>
            <w:rFonts w:ascii="Cambria Math" w:hAnsi="Cambria Math"/>
          </w:rPr>
          <m:t xml:space="preserve">  ̴ 111.</m:t>
        </m:r>
        <m:sSup>
          <m:sSupPr>
            <m:ctrlPr>
              <w:rPr>
                <w:rFonts w:ascii="Cambria Math" w:hAnsi="Cambria Math"/>
                <w:i/>
              </w:rPr>
            </m:ctrlPr>
          </m:sSupPr>
          <m:e>
            <m:r>
              <w:rPr>
                <w:rFonts w:ascii="Cambria Math" w:hAnsi="Cambria Math"/>
              </w:rPr>
              <m:t>5</m:t>
            </m:r>
          </m:e>
          <m:sup>
            <m:r>
              <w:rPr>
                <w:rFonts w:ascii="Cambria Math" w:hAnsi="Cambria Math"/>
              </w:rPr>
              <m:t>°</m:t>
            </m:r>
          </m:sup>
        </m:sSup>
      </m:oMath>
      <w:r>
        <w:t xml:space="preserve">, not the normal angle </w:t>
      </w:r>
      <m:oMath>
        <m:r>
          <w:rPr>
            <w:rFonts w:ascii="Cambria Math" w:hAnsi="Cambria Math"/>
          </w:rPr>
          <m:t>109.</m:t>
        </m:r>
        <m:sSup>
          <m:sSupPr>
            <m:ctrlPr>
              <w:rPr>
                <w:rFonts w:ascii="Cambria Math" w:hAnsi="Cambria Math"/>
                <w:i/>
              </w:rPr>
            </m:ctrlPr>
          </m:sSupPr>
          <m:e>
            <m:r>
              <w:rPr>
                <w:rFonts w:ascii="Cambria Math" w:hAnsi="Cambria Math"/>
              </w:rPr>
              <m:t>5</m:t>
            </m:r>
          </m:e>
          <m:sup>
            <m:r>
              <w:rPr>
                <w:rFonts w:ascii="Cambria Math" w:hAnsi="Cambria Math"/>
              </w:rPr>
              <m:t>°</m:t>
            </m:r>
          </m:sup>
        </m:sSup>
      </m:oMath>
      <w:r>
        <w:t>) but because of difference in steric strain and bond opposition strain, the two forms differ in energy content.</w:t>
      </w:r>
    </w:p>
    <w:p w:rsidR="007B0A6D" w:rsidRDefault="007B0A6D" w:rsidP="007B0A6D">
      <w:pPr>
        <w:ind w:firstLine="720"/>
        <w:jc w:val="both"/>
      </w:pPr>
      <w:r>
        <w:t xml:space="preserve">The figure (a) and (b) represent the chair and boat conformations and the direction of </w:t>
      </w:r>
      <m:oMath>
        <m:r>
          <w:rPr>
            <w:rFonts w:ascii="Cambria Math" w:hAnsi="Cambria Math"/>
          </w:rPr>
          <m:t>C—H</m:t>
        </m:r>
      </m:oMath>
      <w:r>
        <w:t xml:space="preserve"> bonds. In the chair conformation, all the adjacent </w:t>
      </w:r>
      <m:oMath>
        <m:r>
          <w:rPr>
            <w:rFonts w:ascii="Cambria Math" w:hAnsi="Cambria Math"/>
          </w:rPr>
          <m:t>C—H</m:t>
        </m:r>
      </m:oMath>
      <w:r>
        <w:t xml:space="preserve"> bonds of carbon are in the </w:t>
      </w:r>
      <w:r w:rsidRPr="006562BE">
        <w:rPr>
          <w:b/>
        </w:rPr>
        <w:t>skew</w:t>
      </w:r>
      <w:r>
        <w:t xml:space="preserve"> position (</w:t>
      </w:r>
      <w:r w:rsidRPr="006562BE">
        <w:rPr>
          <w:b/>
          <w:u w:val="dotted"/>
        </w:rPr>
        <w:t>figure</w:t>
      </w:r>
      <w:r>
        <w:t xml:space="preserve"> </w:t>
      </w:r>
      <w:r w:rsidRPr="006562BE">
        <w:rPr>
          <w:b/>
        </w:rPr>
        <w:t>c</w:t>
      </w:r>
      <w:r>
        <w:t>). On the other hand, in the boat conformation, there are only four skew interactions (1, 2; 3, 4; 4, 5 and 6, 1) and two eclipsed (2, 3 and 5, 6). At the same time, there will be some bond opposition strain for these two pairs of eclipsed bonds, and also steric repulsion between the two flag – pole (</w:t>
      </w:r>
      <m:oMath>
        <m:r>
          <w:rPr>
            <w:rFonts w:ascii="Cambria Math" w:hAnsi="Cambria Math"/>
          </w:rPr>
          <m:t>fp</m:t>
        </m:r>
      </m:oMath>
      <w:r>
        <w:t xml:space="preserve">) hydrogen (at 1, 4), which are </w:t>
      </w:r>
      <m:oMath>
        <m:r>
          <w:rPr>
            <w:rFonts w:ascii="Cambria Math" w:hAnsi="Cambria Math"/>
          </w:rPr>
          <m:t>1.83 Å</m:t>
        </m:r>
      </m:oMath>
      <w:r>
        <w:t xml:space="preserve"> (considerably closer than the sum of their van-der-Waal’s radii, 2.5 Å). Hence the total strain in the boat conformation is larger than that in the chair conformation (as only two </w:t>
      </w:r>
      <m:oMath>
        <m:r>
          <m:rPr>
            <m:sty m:val="bi"/>
          </m:rPr>
          <w:rPr>
            <w:rFonts w:ascii="Cambria Math" w:hAnsi="Cambria Math"/>
          </w:rPr>
          <m:t>diaxial</m:t>
        </m:r>
      </m:oMath>
      <w:r>
        <w:t xml:space="preserve"> interactions 1, 3 – and 1, 5 –) and consequently the boat form is less stable than the chair form of cyclohexane. </w:t>
      </w:r>
    </w:p>
    <w:p w:rsidR="007B0A6D" w:rsidRDefault="007B0A6D" w:rsidP="007B0A6D">
      <w:pPr>
        <w:spacing w:after="0"/>
        <w:ind w:firstLine="720"/>
        <w:jc w:val="both"/>
      </w:pPr>
      <w:r>
        <w:t>The boat form is however, flexible and can easily be distorted into many shapes, and in these the H – eclipsing and flag – pole interactions are reduced (figure d). Experimentally (Hendrickson) it has been found that the twist boat contains</w:t>
      </w:r>
      <w:r w:rsidR="00D46191">
        <w:t xml:space="preserve"> </w:t>
      </w:r>
      <m:oMath>
        <m:r>
          <w:rPr>
            <w:rFonts w:ascii="Cambria Math" w:hAnsi="Cambria Math"/>
          </w:rPr>
          <m:t>6.7 kJ</m:t>
        </m:r>
        <m:sSup>
          <m:sSupPr>
            <m:ctrlPr>
              <w:rPr>
                <w:rFonts w:ascii="Cambria Math" w:hAnsi="Cambria Math"/>
                <w:i/>
              </w:rPr>
            </m:ctrlPr>
          </m:sSupPr>
          <m:e>
            <m:r>
              <w:rPr>
                <w:rFonts w:ascii="Cambria Math" w:hAnsi="Cambria Math"/>
              </w:rPr>
              <m:t>mol</m:t>
            </m:r>
          </m:e>
          <m:sup>
            <m:r>
              <w:rPr>
                <w:rFonts w:ascii="Cambria Math" w:hAnsi="Cambria Math"/>
              </w:rPr>
              <m:t>-1</m:t>
            </m:r>
          </m:sup>
        </m:sSup>
      </m:oMath>
      <w:r>
        <w:t>less energy than the classical boat form (</w:t>
      </w:r>
      <m:oMath>
        <m:r>
          <w:rPr>
            <w:rFonts w:ascii="Cambria Math" w:hAnsi="Cambria Math"/>
          </w:rPr>
          <m:t>28.9 kJ</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From the measurement of heat of combustion and other measurable quantities, it has been calculated that the energy difference between the flexible (boat) and the chair form of cyclohexane is </w:t>
      </w:r>
      <m:oMath>
        <m:r>
          <w:rPr>
            <w:rFonts w:ascii="Cambria Math" w:hAnsi="Cambria Math"/>
          </w:rPr>
          <m:t>22.2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D46191">
        <w:t xml:space="preserve"> </w:t>
      </w:r>
      <w:r>
        <w:t>(</w:t>
      </w:r>
      <w:proofErr w:type="gramStart"/>
      <w:r>
        <w:t xml:space="preserve">at </w:t>
      </w:r>
      <w:proofErr w:type="gramEnd"/>
      <m:oMath>
        <m:r>
          <w:rPr>
            <w:rFonts w:ascii="Cambria Math" w:hAnsi="Cambria Math"/>
          </w:rPr>
          <m:t>25℃</m:t>
        </m:r>
      </m:oMath>
      <w:r>
        <w:t xml:space="preserve">, vapour phase). Thermodynamic calculations have shown that the population of the flexible boat form of cyclohexane is about 1 to 2 in a thousand </w:t>
      </w:r>
      <w:proofErr w:type="gramStart"/>
      <w:r>
        <w:t xml:space="preserve">at </w:t>
      </w:r>
      <w:proofErr w:type="gramEnd"/>
      <m:oMath>
        <m:r>
          <w:rPr>
            <w:rFonts w:ascii="Cambria Math" w:hAnsi="Cambria Math"/>
          </w:rPr>
          <m:t>25℃</m:t>
        </m:r>
      </m:oMath>
      <w:r>
        <w:t xml:space="preserve">. Again, from electron diffraction studies at room temperature, it is found that cyclohexane molecules are mainly in the chair conformation, </w:t>
      </w:r>
      <m:oMath>
        <m:r>
          <w:rPr>
            <w:rFonts w:ascii="Cambria Math" w:hAnsi="Cambria Math"/>
          </w:rPr>
          <m:t>X</m:t>
        </m:r>
      </m:oMath>
      <w:r w:rsidR="00D46191">
        <w:t xml:space="preserve">- </w:t>
      </w:r>
      <w:r>
        <w:t xml:space="preserve">ray </w:t>
      </w:r>
      <w:r w:rsidR="00D46191">
        <w:t>analysis also agrees</w:t>
      </w:r>
      <w:r>
        <w:t xml:space="preserve"> with this phenomenon. However, the boat conformation has been found in certain molecules, but their number is relatively small.</w:t>
      </w:r>
    </w:p>
    <w:p w:rsidR="007B0A6D" w:rsidRDefault="007B0A6D" w:rsidP="007B0A6D">
      <w:pPr>
        <w:spacing w:after="0"/>
        <w:ind w:firstLine="720"/>
        <w:jc w:val="both"/>
      </w:pPr>
      <w:r>
        <w:tab/>
      </w:r>
      <w:r w:rsidR="00D46191">
        <w:object w:dxaOrig="7300" w:dyaOrig="2737">
          <v:shape id="_x0000_i1077" type="#_x0000_t75" style="width:278.2pt;height:104.85pt" o:ole="">
            <v:imagedata r:id="rId122" o:title=""/>
          </v:shape>
          <o:OLEObject Type="Embed" ProgID="ChemDraw.Document.6.0" ShapeID="_x0000_i1077" DrawAspect="Content" ObjectID="_1644603360" r:id="rId123"/>
        </w:object>
      </w:r>
      <w:r>
        <w:t xml:space="preserve"> </w:t>
      </w:r>
    </w:p>
    <w:p w:rsidR="007B0A6D" w:rsidRDefault="00D46191" w:rsidP="00D46191">
      <w:pPr>
        <w:spacing w:after="0"/>
        <w:ind w:left="720" w:firstLine="720"/>
        <w:jc w:val="both"/>
      </w:pPr>
      <w:r>
        <w:object w:dxaOrig="10032" w:dyaOrig="3363">
          <v:shape id="_x0000_i1078" type="#_x0000_t75" style="width:324.85pt;height:108.85pt" o:ole="">
            <v:imagedata r:id="rId124" o:title=""/>
          </v:shape>
          <o:OLEObject Type="Embed" ProgID="ChemDraw.Document.6.0" ShapeID="_x0000_i1078" DrawAspect="Content" ObjectID="_1644603361" r:id="rId125"/>
        </w:object>
      </w:r>
    </w:p>
    <w:p w:rsidR="007B0A6D" w:rsidRDefault="007B0A6D" w:rsidP="00D46191">
      <w:pPr>
        <w:spacing w:after="0"/>
        <w:jc w:val="both"/>
      </w:pPr>
      <w:r>
        <w:lastRenderedPageBreak/>
        <w:tab/>
      </w:r>
      <w:r>
        <w:tab/>
      </w:r>
      <w:r w:rsidR="00D46191">
        <w:tab/>
      </w:r>
      <w:r w:rsidR="00D46191">
        <w:object w:dxaOrig="7338" w:dyaOrig="3967">
          <v:shape id="_x0000_i1079" type="#_x0000_t75" style="width:198.7pt;height:107.15pt" o:ole="">
            <v:imagedata r:id="rId126" o:title=""/>
          </v:shape>
          <o:OLEObject Type="Embed" ProgID="ChemDraw.Document.6.0" ShapeID="_x0000_i1079" DrawAspect="Content" ObjectID="_1644603362" r:id="rId127"/>
        </w:object>
      </w:r>
    </w:p>
    <w:p w:rsidR="007B0A6D" w:rsidRDefault="007B0A6D" w:rsidP="00D46191">
      <w:pPr>
        <w:spacing w:after="0"/>
        <w:ind w:firstLine="720"/>
        <w:jc w:val="both"/>
      </w:pPr>
      <w:r>
        <w:t>The energy profile diagrams of the stabilities of the two forms of cyclohexane are shown in the figure given below.</w:t>
      </w:r>
    </w:p>
    <w:p w:rsidR="007B0A6D" w:rsidRDefault="00570CE1" w:rsidP="007B0A6D">
      <w:pPr>
        <w:ind w:firstLine="720"/>
        <w:jc w:val="both"/>
      </w:pPr>
      <w:r>
        <w:rPr>
          <w:noProof/>
          <w:lang w:eastAsia="en-US"/>
        </w:rPr>
        <w:pict>
          <v:shape id="_x0000_s2085" type="#_x0000_t75" style="position:absolute;left:0;text-align:left;margin-left:114.05pt;margin-top:.3pt;width:198.4pt;height:124.75pt;z-index:251664384" wrapcoords="14323 247 3329 494 3329 2222 2477 4073 2168 8146 2555 10121 77 10121 77 11355 3329 12096 3329 19872 8284 20119 8284 20983 15252 20983 15329 20242 21523 19749 21445 19502 3639 18021 3639 16046 20903 15552 21135 15429 15871 14071 16026 12343 15716 11973 16026 11109 15639 10121 17265 10121 20594 8763 20594 8146 18348 6171 20439 4320 20594 2839 19819 2469 16258 2222 19045 1234 19123 247 17729 247 14323 247">
            <v:imagedata r:id="rId128" o:title=""/>
            <w10:wrap type="tight"/>
          </v:shape>
          <o:OLEObject Type="Embed" ProgID="ChemDraw.Document.6.0" ShapeID="_x0000_s2085" DrawAspect="Content" ObjectID="_1644603431" r:id="rId129"/>
        </w:pict>
      </w:r>
    </w:p>
    <w:p w:rsidR="007B0A6D" w:rsidRDefault="007B0A6D" w:rsidP="007B0A6D">
      <w:pPr>
        <w:ind w:firstLine="720"/>
        <w:jc w:val="both"/>
        <w:rPr>
          <w:b/>
          <w:color w:val="FF0000"/>
          <w:sz w:val="24"/>
        </w:rPr>
      </w:pPr>
    </w:p>
    <w:p w:rsidR="007B0A6D" w:rsidRDefault="007B0A6D" w:rsidP="007B0A6D">
      <w:pPr>
        <w:ind w:firstLine="720"/>
        <w:jc w:val="both"/>
        <w:rPr>
          <w:b/>
          <w:color w:val="FF0000"/>
          <w:sz w:val="24"/>
        </w:rPr>
      </w:pPr>
    </w:p>
    <w:p w:rsidR="007B0A6D" w:rsidRDefault="007B0A6D" w:rsidP="007B0A6D">
      <w:pPr>
        <w:ind w:firstLine="720"/>
        <w:jc w:val="both"/>
        <w:rPr>
          <w:b/>
          <w:color w:val="FF0000"/>
          <w:sz w:val="24"/>
        </w:rPr>
      </w:pPr>
    </w:p>
    <w:p w:rsidR="007B0A6D" w:rsidRDefault="007B0A6D" w:rsidP="007B0A6D">
      <w:pPr>
        <w:ind w:firstLine="720"/>
        <w:jc w:val="both"/>
        <w:rPr>
          <w:b/>
          <w:color w:val="FF0000"/>
          <w:sz w:val="24"/>
        </w:rPr>
      </w:pPr>
    </w:p>
    <w:p w:rsidR="007B0A6D" w:rsidRPr="007426DB" w:rsidRDefault="000B79E3" w:rsidP="00D46191">
      <w:pPr>
        <w:jc w:val="both"/>
        <w:rPr>
          <w:b/>
          <w:color w:val="FF0000"/>
        </w:rPr>
      </w:pPr>
      <w:r>
        <w:rPr>
          <w:noProof/>
          <w:lang w:eastAsia="en-US"/>
        </w:rPr>
        <w:pict>
          <v:shape id="_x0000_s2087" type="#_x0000_t75" style="position:absolute;left:0;text-align:left;margin-left:299.55pt;margin-top:21.45pt;width:146.35pt;height:149.6pt;z-index:251666432">
            <v:imagedata r:id="rId130" o:title=""/>
            <w10:wrap type="square"/>
          </v:shape>
          <o:OLEObject Type="Embed" ProgID="ChemDraw.Document.6.0" ShapeID="_x0000_s2087" DrawAspect="Content" ObjectID="_1644603432" r:id="rId131"/>
        </w:pict>
      </w:r>
      <w:r w:rsidR="007B0A6D" w:rsidRPr="00D46191">
        <w:rPr>
          <w:b/>
          <w:sz w:val="28"/>
          <w:szCs w:val="28"/>
          <w:u w:val="dotted"/>
        </w:rPr>
        <w:t>Chair Conformation of Cyclohexane</w:t>
      </w:r>
      <w:r w:rsidR="007B0A6D" w:rsidRPr="00D46191">
        <w:rPr>
          <w:b/>
          <w:sz w:val="24"/>
        </w:rPr>
        <w:t>:</w:t>
      </w:r>
      <w:r w:rsidR="007B0A6D" w:rsidRPr="007426DB">
        <w:rPr>
          <w:b/>
          <w:color w:val="FF0000"/>
        </w:rPr>
        <w:t xml:space="preserve"> </w:t>
      </w:r>
    </w:p>
    <w:p w:rsidR="007B0A6D" w:rsidRDefault="007B0A6D" w:rsidP="007B0A6D">
      <w:pPr>
        <w:ind w:firstLine="720"/>
        <w:jc w:val="both"/>
      </w:pPr>
      <w:r>
        <w:t xml:space="preserve">To avoid strain, rotation of several </w:t>
      </w:r>
      <m:oMath>
        <m:r>
          <w:rPr>
            <w:rFonts w:ascii="Cambria Math" w:hAnsi="Cambria Math"/>
          </w:rPr>
          <m:t>C—C</m:t>
        </m:r>
      </m:oMath>
      <w:r>
        <w:t xml:space="preserve"> bonds of a cyclohexane molecule occurs at a time and thereby the molecule assumes a conformation in which alternative </w:t>
      </w:r>
      <m:oMath>
        <m:r>
          <w:rPr>
            <w:rFonts w:ascii="Cambria Math" w:hAnsi="Cambria Math"/>
          </w:rPr>
          <m:t>C</m:t>
        </m:r>
      </m:oMath>
      <w:r w:rsidR="00D46191">
        <w:t xml:space="preserve">- </w:t>
      </w:r>
      <w:r>
        <w:t xml:space="preserve">atoms occupy two separate planes to produce a rigid </w:t>
      </w:r>
      <w:r w:rsidRPr="00A11319">
        <w:rPr>
          <w:u w:val="single"/>
        </w:rPr>
        <w:t>puckered</w:t>
      </w:r>
      <w:r>
        <w:t xml:space="preserve"> structure, which is popularly called the </w:t>
      </w:r>
      <w:r w:rsidRPr="00A11319">
        <w:rPr>
          <w:b/>
        </w:rPr>
        <w:t>chair conformation</w:t>
      </w:r>
      <w:r>
        <w:t>, because its shape resembles that of a chair. All the 12 – H – atoms in the chair conformation are not equivalent; there are two sets of six.</w:t>
      </w:r>
    </w:p>
    <w:p w:rsidR="007B0A6D" w:rsidRDefault="007B0A6D" w:rsidP="00B23463">
      <w:pPr>
        <w:pStyle w:val="ListParagraph"/>
        <w:numPr>
          <w:ilvl w:val="0"/>
          <w:numId w:val="14"/>
        </w:numPr>
        <w:ind w:left="1134" w:hanging="414"/>
        <w:jc w:val="both"/>
      </w:pPr>
      <w:r w:rsidRPr="00D46191">
        <w:rPr>
          <w:b/>
          <w:u w:val="dotted"/>
        </w:rPr>
        <w:t>Axial bonds</w:t>
      </w:r>
      <w:r>
        <w:t xml:space="preserve"> — those pointing up &amp; down, designated as “</w:t>
      </w:r>
      <m:oMath>
        <m:r>
          <w:rPr>
            <w:rFonts w:ascii="Cambria Math" w:hAnsi="Cambria Math"/>
          </w:rPr>
          <m:t>a</m:t>
        </m:r>
      </m:oMath>
      <w:r>
        <w:t>”.</w:t>
      </w:r>
    </w:p>
    <w:p w:rsidR="007B0A6D" w:rsidRDefault="000B79E3" w:rsidP="00B23463">
      <w:pPr>
        <w:pStyle w:val="ListParagraph"/>
        <w:numPr>
          <w:ilvl w:val="0"/>
          <w:numId w:val="14"/>
        </w:numPr>
        <w:ind w:left="1134" w:hanging="414"/>
        <w:jc w:val="both"/>
      </w:pPr>
      <w:r>
        <w:rPr>
          <w:noProof/>
          <w:lang w:eastAsia="en-US"/>
        </w:rPr>
        <w:pict>
          <v:shape id="_x0000_s2086" type="#_x0000_t75" style="position:absolute;left:0;text-align:left;margin-left:331.35pt;margin-top:20.55pt;width:114.55pt;height:81.35pt;z-index:251665408">
            <v:imagedata r:id="rId132" o:title=""/>
            <w10:wrap type="square"/>
          </v:shape>
          <o:OLEObject Type="Embed" ProgID="ChemDraw.Document.6.0" ShapeID="_x0000_s2086" DrawAspect="Content" ObjectID="_1644603433" r:id="rId133"/>
        </w:pict>
      </w:r>
      <w:r w:rsidR="007B0A6D">
        <w:t xml:space="preserve"> </w:t>
      </w:r>
      <w:r w:rsidR="007B0A6D" w:rsidRPr="00D46191">
        <w:rPr>
          <w:b/>
          <w:u w:val="dotted"/>
        </w:rPr>
        <w:t>Equatorial bonds</w:t>
      </w:r>
      <w:r w:rsidR="007B0A6D">
        <w:t xml:space="preserve"> — those pointing sideways, designated as “</w:t>
      </w:r>
      <m:oMath>
        <m:r>
          <w:rPr>
            <w:rFonts w:ascii="Cambria Math" w:hAnsi="Cambria Math"/>
          </w:rPr>
          <m:t>e</m:t>
        </m:r>
      </m:oMath>
      <w:r w:rsidR="007B0A6D">
        <w:t>”.</w:t>
      </w:r>
    </w:p>
    <w:p w:rsidR="007B0A6D" w:rsidRDefault="007B0A6D" w:rsidP="007B0A6D">
      <w:pPr>
        <w:ind w:firstLine="720"/>
        <w:jc w:val="both"/>
      </w:pPr>
      <w:r>
        <w:t>If the chair conformation is supposed to be enclosed in an imaginary sphere (comparable to the earth), then one can conceive a middle belt of the sphere – the equator, and a polar axis which are mutually perpendicular to each other.</w:t>
      </w:r>
    </w:p>
    <w:p w:rsidR="007B0A6D" w:rsidRDefault="007B0A6D" w:rsidP="007B0A6D">
      <w:pPr>
        <w:ind w:firstLine="720"/>
        <w:jc w:val="both"/>
      </w:pPr>
      <w:r>
        <w:t xml:space="preserve">A set of six </w:t>
      </w:r>
      <m:oMath>
        <m:r>
          <w:rPr>
            <w:rFonts w:ascii="Cambria Math" w:hAnsi="Cambria Math"/>
          </w:rPr>
          <m:t>C—H</m:t>
        </m:r>
      </m:oMath>
      <w:r>
        <w:t xml:space="preserve"> bonds and then found to be parallel to the polar axial bonds (a), three of these axial H’s are on the alternate </w:t>
      </w:r>
      <m:oMath>
        <m:r>
          <w:rPr>
            <w:rFonts w:ascii="Cambria Math" w:hAnsi="Cambria Math"/>
          </w:rPr>
          <m:t>C</m:t>
        </m:r>
      </m:oMath>
      <w:r>
        <w:t>’s point up &amp; other three H’s point down.</w:t>
      </w:r>
    </w:p>
    <w:p w:rsidR="007B0A6D" w:rsidRDefault="007B0A6D" w:rsidP="007B0A6D">
      <w:pPr>
        <w:ind w:firstLine="720"/>
        <w:jc w:val="both"/>
      </w:pPr>
      <w:r>
        <w:t xml:space="preserve">There are another set of six </w:t>
      </w:r>
      <m:oMath>
        <m:r>
          <w:rPr>
            <w:rFonts w:ascii="Cambria Math" w:hAnsi="Cambria Math"/>
          </w:rPr>
          <m:t>C—H</m:t>
        </m:r>
      </m:oMath>
      <w:r>
        <w:t xml:space="preserve"> bonds each of which makes an angle </w:t>
      </w:r>
      <m:oMath>
        <m:r>
          <w:rPr>
            <w:rFonts w:ascii="Cambria Math" w:hAnsi="Cambria Math"/>
          </w:rPr>
          <m:t>109.</m:t>
        </m:r>
        <m:sSup>
          <m:sSupPr>
            <m:ctrlPr>
              <w:rPr>
                <w:rFonts w:ascii="Cambria Math" w:hAnsi="Cambria Math"/>
                <w:i/>
              </w:rPr>
            </m:ctrlPr>
          </m:sSupPr>
          <m:e>
            <m:r>
              <w:rPr>
                <w:rFonts w:ascii="Cambria Math" w:hAnsi="Cambria Math"/>
              </w:rPr>
              <m:t>5</m:t>
            </m:r>
          </m:e>
          <m:sup>
            <m:r>
              <w:rPr>
                <w:rFonts w:ascii="Cambria Math" w:hAnsi="Cambria Math"/>
              </w:rPr>
              <m:t>°</m:t>
            </m:r>
          </m:sup>
        </m:sSup>
      </m:oMath>
      <w:r>
        <w:t xml:space="preserve"> with the axial bonds, i.e. these are almost parallel to the equator (they make </w:t>
      </w:r>
      <m:oMath>
        <m:r>
          <w:rPr>
            <w:rFonts w:ascii="Cambria Math" w:hAnsi="Cambria Math"/>
          </w:rPr>
          <m:t>19.</m:t>
        </m:r>
        <m:sSup>
          <m:sSupPr>
            <m:ctrlPr>
              <w:rPr>
                <w:rFonts w:ascii="Cambria Math" w:hAnsi="Cambria Math"/>
                <w:i/>
              </w:rPr>
            </m:ctrlPr>
          </m:sSupPr>
          <m:e>
            <m:r>
              <w:rPr>
                <w:rFonts w:ascii="Cambria Math" w:hAnsi="Cambria Math"/>
              </w:rPr>
              <m:t>5</m:t>
            </m:r>
          </m:e>
          <m:sup>
            <m:r>
              <w:rPr>
                <w:rFonts w:ascii="Cambria Math" w:hAnsi="Cambria Math"/>
              </w:rPr>
              <m:t>°</m:t>
            </m:r>
          </m:sup>
        </m:sSup>
      </m:oMath>
      <w:r>
        <w:t>angle with it) and are called equatorial bonds (</w:t>
      </w:r>
      <m:oMath>
        <m:r>
          <w:rPr>
            <w:rFonts w:ascii="Cambria Math" w:hAnsi="Cambria Math"/>
          </w:rPr>
          <m:t>e</m:t>
        </m:r>
      </m:oMath>
      <w:r>
        <w:t xml:space="preserve">).  </w:t>
      </w:r>
    </w:p>
    <w:p w:rsidR="007B0A6D" w:rsidRDefault="007B0A6D" w:rsidP="007B0A6D">
      <w:pPr>
        <w:ind w:firstLine="720"/>
        <w:jc w:val="both"/>
      </w:pPr>
      <w:r>
        <w:t xml:space="preserve">Each of </w:t>
      </w:r>
      <w:proofErr w:type="gramStart"/>
      <w:r>
        <w:t xml:space="preserve">the </w:t>
      </w:r>
      <w:proofErr w:type="gramEnd"/>
      <m:oMath>
        <m:r>
          <w:rPr>
            <w:rFonts w:ascii="Cambria Math" w:hAnsi="Cambria Math"/>
          </w:rPr>
          <m:t>C</m:t>
        </m:r>
      </m:oMath>
      <w:r>
        <w:t>’s in the chair conformation has one “</w:t>
      </w:r>
      <m:oMath>
        <m:r>
          <w:rPr>
            <w:rFonts w:ascii="Cambria Math" w:hAnsi="Cambria Math"/>
          </w:rPr>
          <m:t>e</m:t>
        </m:r>
      </m:oMath>
      <w:r>
        <w:t xml:space="preserve">” </w:t>
      </w:r>
      <m:oMath>
        <m:r>
          <w:rPr>
            <w:rFonts w:ascii="Cambria Math" w:hAnsi="Cambria Math"/>
          </w:rPr>
          <m:t>C—H</m:t>
        </m:r>
      </m:oMath>
      <w:r>
        <w:t xml:space="preserve"> and one “</w:t>
      </w:r>
      <m:oMath>
        <m:r>
          <w:rPr>
            <w:rFonts w:ascii="Cambria Math" w:hAnsi="Cambria Math"/>
          </w:rPr>
          <m:t>a</m:t>
        </m:r>
      </m:oMath>
      <w:r>
        <w:t xml:space="preserve">” </w:t>
      </w:r>
      <m:oMath>
        <m:r>
          <w:rPr>
            <w:rFonts w:ascii="Cambria Math" w:hAnsi="Cambria Math"/>
          </w:rPr>
          <m:t>C—H</m:t>
        </m:r>
      </m:oMath>
      <w:r>
        <w:t xml:space="preserve"> bond. One of these two bonds points above the imaginary plane of the molecule and the other below it. Thus three </w:t>
      </w:r>
      <w:proofErr w:type="gramStart"/>
      <w:r>
        <w:t xml:space="preserve">axial </w:t>
      </w:r>
      <w:proofErr w:type="gramEnd"/>
      <m:oMath>
        <m:r>
          <w:rPr>
            <w:rFonts w:ascii="Cambria Math" w:hAnsi="Cambria Math"/>
          </w:rPr>
          <m:t>H</m:t>
        </m:r>
      </m:oMath>
      <w:r>
        <w:t xml:space="preserve">’s on three alternate </w:t>
      </w:r>
      <m:oMath>
        <m:r>
          <w:rPr>
            <w:rFonts w:ascii="Cambria Math" w:hAnsi="Cambria Math"/>
          </w:rPr>
          <m:t>C</m:t>
        </m:r>
      </m:oMath>
      <w:r>
        <w:t xml:space="preserve">’s and three equatorial </w:t>
      </w:r>
      <m:oMath>
        <m:r>
          <w:rPr>
            <w:rFonts w:ascii="Cambria Math" w:hAnsi="Cambria Math"/>
          </w:rPr>
          <m:t>H</m:t>
        </m:r>
      </m:oMath>
      <w:r>
        <w:t xml:space="preserve">’s on the other three </w:t>
      </w:r>
      <m:oMath>
        <m:r>
          <w:rPr>
            <w:rFonts w:ascii="Cambria Math" w:hAnsi="Cambria Math"/>
          </w:rPr>
          <m:t>C</m:t>
        </m:r>
      </m:oMath>
      <w:r>
        <w:t>’s point above the plane while the remaining three alternate “</w:t>
      </w:r>
      <m:oMath>
        <m:r>
          <w:rPr>
            <w:rFonts w:ascii="Cambria Math" w:hAnsi="Cambria Math"/>
          </w:rPr>
          <m:t>a</m:t>
        </m:r>
      </m:oMath>
      <w:r>
        <w:t xml:space="preserve">” </w:t>
      </w:r>
      <m:oMath>
        <m:r>
          <w:rPr>
            <w:rFonts w:ascii="Cambria Math" w:hAnsi="Cambria Math"/>
          </w:rPr>
          <m:t>H</m:t>
        </m:r>
      </m:oMath>
      <w:r>
        <w:t>’s and three “</w:t>
      </w:r>
      <m:oMath>
        <m:r>
          <w:rPr>
            <w:rFonts w:ascii="Cambria Math" w:hAnsi="Cambria Math"/>
          </w:rPr>
          <m:t>e</m:t>
        </m:r>
      </m:oMath>
      <w:r>
        <w:t xml:space="preserve">” </w:t>
      </w:r>
      <m:oMath>
        <m:r>
          <w:rPr>
            <w:rFonts w:ascii="Cambria Math" w:hAnsi="Cambria Math"/>
          </w:rPr>
          <m:t>H</m:t>
        </m:r>
      </m:oMath>
      <w:r>
        <w:t>’s point below the plane.</w:t>
      </w:r>
    </w:p>
    <w:p w:rsidR="004B7621" w:rsidRDefault="007B0A6D" w:rsidP="004B7621">
      <w:pPr>
        <w:ind w:firstLine="720"/>
        <w:jc w:val="both"/>
      </w:pPr>
      <w:r>
        <w:lastRenderedPageBreak/>
        <w:t xml:space="preserve">The equatorial </w:t>
      </w:r>
      <m:oMath>
        <m:r>
          <w:rPr>
            <w:rFonts w:ascii="Cambria Math" w:hAnsi="Cambria Math"/>
          </w:rPr>
          <m:t>H</m:t>
        </m:r>
      </m:oMath>
      <w:r w:rsidR="004B7621">
        <w:t>-</w:t>
      </w:r>
      <w:r>
        <w:t xml:space="preserve"> atoms on </w:t>
      </w:r>
      <m:oMath>
        <m:sSub>
          <m:sSubPr>
            <m:ctrlPr>
              <w:rPr>
                <w:rFonts w:ascii="Cambria Math" w:hAnsi="Cambria Math"/>
                <w:i/>
              </w:rPr>
            </m:ctrlPr>
          </m:sSubPr>
          <m:e>
            <m:r>
              <w:rPr>
                <w:rFonts w:ascii="Cambria Math" w:hAnsi="Cambria Math"/>
              </w:rPr>
              <m:t>C</m:t>
            </m:r>
          </m:e>
          <m:sub>
            <m:r>
              <w:rPr>
                <w:rFonts w:ascii="Cambria Math" w:hAnsi="Cambria Math"/>
              </w:rPr>
              <m:t>1</m:t>
            </m:r>
          </m:sub>
        </m:sSub>
      </m:oMath>
      <w:r>
        <w:t xml:space="preserve"> has four nearby </w:t>
      </w:r>
      <m:oMath>
        <m:r>
          <w:rPr>
            <w:rFonts w:ascii="Cambria Math" w:hAnsi="Cambria Math"/>
          </w:rPr>
          <m:t>H</m:t>
        </m:r>
      </m:oMath>
      <w:r w:rsidR="004B7621">
        <w:t>-</w:t>
      </w:r>
      <w:r>
        <w:t xml:space="preserve"> atoms, these are </w:t>
      </w:r>
      <m:oMath>
        <m:r>
          <w:rPr>
            <w:rFonts w:ascii="Cambria Math" w:hAnsi="Cambria Math"/>
          </w:rPr>
          <m:t>a &amp; e</m:t>
        </m:r>
      </m:oMath>
      <w:r>
        <w:t xml:space="preserve"> on the </w:t>
      </w:r>
      <m:oMath>
        <m:sSub>
          <m:sSubPr>
            <m:ctrlPr>
              <w:rPr>
                <w:rFonts w:ascii="Cambria Math" w:hAnsi="Cambria Math"/>
                <w:i/>
              </w:rPr>
            </m:ctrlPr>
          </m:sSubPr>
          <m:e>
            <m:r>
              <w:rPr>
                <w:rFonts w:ascii="Cambria Math" w:hAnsi="Cambria Math"/>
              </w:rPr>
              <m:t>C</m:t>
            </m:r>
          </m:e>
          <m:sub>
            <m:r>
              <w:rPr>
                <w:rFonts w:ascii="Cambria Math" w:hAnsi="Cambria Math"/>
              </w:rPr>
              <m:t>2</m:t>
            </m:r>
          </m:sub>
        </m:sSub>
      </m:oMath>
      <w:r>
        <w:t xml:space="preserve"> and</w:t>
      </w:r>
      <m:oMath>
        <m:sSub>
          <m:sSubPr>
            <m:ctrlPr>
              <w:rPr>
                <w:rFonts w:ascii="Cambria Math" w:hAnsi="Cambria Math"/>
                <w:i/>
              </w:rPr>
            </m:ctrlPr>
          </m:sSubPr>
          <m:e>
            <m:r>
              <w:rPr>
                <w:rFonts w:ascii="Cambria Math" w:hAnsi="Cambria Math"/>
              </w:rPr>
              <m:t>C</m:t>
            </m:r>
          </m:e>
          <m:sub>
            <m:r>
              <w:rPr>
                <w:rFonts w:ascii="Cambria Math" w:hAnsi="Cambria Math"/>
              </w:rPr>
              <m:t>6</m:t>
            </m:r>
          </m:sub>
        </m:sSub>
      </m:oMath>
      <w:r>
        <w:t>.  Whereas there are also</w:t>
      </w:r>
      <w:r w:rsidRPr="004961A6">
        <w:t xml:space="preserve"> </w:t>
      </w:r>
      <w:r>
        <w:t xml:space="preserve">four nearby </w:t>
      </w:r>
      <m:oMath>
        <m:r>
          <w:rPr>
            <w:rFonts w:ascii="Cambria Math" w:hAnsi="Cambria Math"/>
          </w:rPr>
          <m:t>H</m:t>
        </m:r>
      </m:oMath>
      <w:r>
        <w:t xml:space="preserve">’s to the axial </w:t>
      </w:r>
      <m:oMath>
        <m:r>
          <w:rPr>
            <w:rFonts w:ascii="Cambria Math" w:hAnsi="Cambria Math"/>
          </w:rPr>
          <m:t>H</m:t>
        </m:r>
      </m:oMath>
      <w:r>
        <w:t xml:space="preserve"> on </w:t>
      </w:r>
      <m:oMath>
        <m:sSub>
          <m:sSubPr>
            <m:ctrlPr>
              <w:rPr>
                <w:rFonts w:ascii="Cambria Math" w:hAnsi="Cambria Math"/>
                <w:i/>
              </w:rPr>
            </m:ctrlPr>
          </m:sSubPr>
          <m:e>
            <m:r>
              <w:rPr>
                <w:rFonts w:ascii="Cambria Math" w:hAnsi="Cambria Math"/>
              </w:rPr>
              <m:t>C</m:t>
            </m:r>
          </m:e>
          <m:sub>
            <m:r>
              <w:rPr>
                <w:rFonts w:ascii="Cambria Math" w:hAnsi="Cambria Math"/>
              </w:rPr>
              <m:t>1</m:t>
            </m:r>
          </m:sub>
        </m:sSub>
      </m:oMath>
      <w:r>
        <w:rPr>
          <w:vertAlign w:val="subscript"/>
        </w:rPr>
        <w:t xml:space="preserve"> </w:t>
      </w:r>
      <w:r>
        <w:t xml:space="preserve">but these are axial on </w:t>
      </w:r>
      <m:oMath>
        <m:sSub>
          <m:sSubPr>
            <m:ctrlPr>
              <w:rPr>
                <w:rFonts w:ascii="Cambria Math" w:hAnsi="Cambria Math"/>
                <w:i/>
              </w:rPr>
            </m:ctrlPr>
          </m:sSubPr>
          <m:e>
            <m:r>
              <w:rPr>
                <w:rFonts w:ascii="Cambria Math" w:hAnsi="Cambria Math"/>
              </w:rPr>
              <m:t>C</m:t>
            </m:r>
          </m:e>
          <m:sub>
            <m:r>
              <w:rPr>
                <w:rFonts w:ascii="Cambria Math" w:hAnsi="Cambria Math"/>
              </w:rPr>
              <m:t>3</m:t>
            </m:r>
          </m:sub>
        </m:sSub>
      </m:oMath>
      <w:r>
        <w:t xml:space="preserve"> and </w:t>
      </w:r>
      <m:oMath>
        <m:sSub>
          <m:sSubPr>
            <m:ctrlPr>
              <w:rPr>
                <w:rFonts w:ascii="Cambria Math" w:hAnsi="Cambria Math"/>
                <w:i/>
              </w:rPr>
            </m:ctrlPr>
          </m:sSubPr>
          <m:e>
            <m:r>
              <w:rPr>
                <w:rFonts w:ascii="Cambria Math" w:hAnsi="Cambria Math"/>
              </w:rPr>
              <m:t>C</m:t>
            </m:r>
          </m:e>
          <m:sub>
            <m:r>
              <w:rPr>
                <w:rFonts w:ascii="Cambria Math" w:hAnsi="Cambria Math"/>
              </w:rPr>
              <m:t>5</m:t>
            </m:r>
          </m:sub>
        </m:sSub>
      </m:oMath>
      <w:r>
        <w:rPr>
          <w:vertAlign w:val="subscript"/>
        </w:rPr>
        <w:t xml:space="preserve"> </w:t>
      </w:r>
      <w:r>
        <w:t xml:space="preserve">and equatorial on and </w:t>
      </w:r>
      <m:oMath>
        <m:sSub>
          <m:sSubPr>
            <m:ctrlPr>
              <w:rPr>
                <w:rFonts w:ascii="Cambria Math" w:hAnsi="Cambria Math"/>
                <w:i/>
              </w:rPr>
            </m:ctrlPr>
          </m:sSubPr>
          <m:e>
            <m:r>
              <w:rPr>
                <w:rFonts w:ascii="Cambria Math" w:hAnsi="Cambria Math"/>
              </w:rPr>
              <m:t>C</m:t>
            </m:r>
          </m:e>
          <m:sub>
            <m:r>
              <w:rPr>
                <w:rFonts w:ascii="Cambria Math" w:hAnsi="Cambria Math"/>
              </w:rPr>
              <m:t>6</m:t>
            </m:r>
          </m:sub>
        </m:sSub>
      </m:oMath>
      <w:r>
        <w:rPr>
          <w:vertAlign w:val="subscript"/>
        </w:rPr>
        <w:t xml:space="preserve"> </w:t>
      </w:r>
      <w:r>
        <w:t xml:space="preserve">and </w:t>
      </w:r>
      <m:oMath>
        <m:sSub>
          <m:sSubPr>
            <m:ctrlPr>
              <w:rPr>
                <w:rFonts w:ascii="Cambria Math" w:hAnsi="Cambria Math"/>
                <w:i/>
              </w:rPr>
            </m:ctrlPr>
          </m:sSubPr>
          <m:e>
            <m:r>
              <w:rPr>
                <w:rFonts w:ascii="Cambria Math" w:hAnsi="Cambria Math"/>
              </w:rPr>
              <m:t>C</m:t>
            </m:r>
          </m:e>
          <m:sub>
            <m:r>
              <w:rPr>
                <w:rFonts w:ascii="Cambria Math" w:hAnsi="Cambria Math"/>
              </w:rPr>
              <m:t>2</m:t>
            </m:r>
          </m:sub>
        </m:sSub>
      </m:oMath>
      <w:r>
        <w:t>. These are further confirmed by the measurement of the distances between two hydrogen atoms in the chair conformation. For example,</w:t>
      </w:r>
    </w:p>
    <w:tbl>
      <w:tblPr>
        <w:tblStyle w:val="TableGrid"/>
        <w:tblW w:w="0" w:type="auto"/>
        <w:jc w:val="center"/>
        <w:tblLook w:val="04A0" w:firstRow="1" w:lastRow="0" w:firstColumn="1" w:lastColumn="0" w:noHBand="0" w:noVBand="1"/>
      </w:tblPr>
      <w:tblGrid>
        <w:gridCol w:w="1743"/>
        <w:gridCol w:w="1564"/>
        <w:gridCol w:w="1560"/>
      </w:tblGrid>
      <w:tr w:rsidR="007B0A6D" w:rsidTr="007B41B2">
        <w:trPr>
          <w:jc w:val="center"/>
        </w:trPr>
        <w:tc>
          <w:tcPr>
            <w:tcW w:w="1743" w:type="dxa"/>
          </w:tcPr>
          <w:p w:rsidR="007B0A6D" w:rsidRPr="00BF7B5D" w:rsidRDefault="004B7621" w:rsidP="007B41B2">
            <w:pPr>
              <w:jc w:val="center"/>
              <w:rPr>
                <w:b/>
              </w:rPr>
            </w:pPr>
            <m:oMath>
              <m:r>
                <m:rPr>
                  <m:sty m:val="bi"/>
                </m:rPr>
                <w:rPr>
                  <w:rFonts w:ascii="Cambria Math" w:hAnsi="Cambria Math"/>
                </w:rPr>
                <m:t>H</m:t>
              </m:r>
            </m:oMath>
            <w:r w:rsidR="007B0A6D" w:rsidRPr="00BF7B5D">
              <w:rPr>
                <w:b/>
              </w:rPr>
              <w:t>’s Involved</w:t>
            </w:r>
          </w:p>
        </w:tc>
        <w:tc>
          <w:tcPr>
            <w:tcW w:w="1564" w:type="dxa"/>
          </w:tcPr>
          <w:p w:rsidR="007B0A6D" w:rsidRPr="00BF7B5D" w:rsidRDefault="007B0A6D" w:rsidP="007B41B2">
            <w:pPr>
              <w:jc w:val="center"/>
              <w:rPr>
                <w:b/>
              </w:rPr>
            </w:pPr>
            <w:r w:rsidRPr="00BF7B5D">
              <w:rPr>
                <w:b/>
              </w:rPr>
              <w:t>Distance (</w:t>
            </w:r>
            <m:oMath>
              <m:r>
                <m:rPr>
                  <m:sty m:val="bi"/>
                </m:rPr>
                <w:rPr>
                  <w:rFonts w:ascii="Cambria Math" w:hAnsi="Cambria Math"/>
                </w:rPr>
                <m:t>nm</m:t>
              </m:r>
            </m:oMath>
            <w:r w:rsidRPr="00BF7B5D">
              <w:rPr>
                <w:b/>
              </w:rPr>
              <w:t>)</w:t>
            </w:r>
          </w:p>
        </w:tc>
        <w:tc>
          <w:tcPr>
            <w:tcW w:w="1560" w:type="dxa"/>
          </w:tcPr>
          <w:p w:rsidR="007B0A6D" w:rsidRPr="00BF7B5D" w:rsidRDefault="007B0A6D" w:rsidP="007B41B2">
            <w:pPr>
              <w:jc w:val="center"/>
              <w:rPr>
                <w:b/>
              </w:rPr>
            </w:pPr>
            <w:r w:rsidRPr="00BF7B5D">
              <w:rPr>
                <w:b/>
              </w:rPr>
              <w:t>Distance (</w:t>
            </w:r>
            <m:oMath>
              <m:r>
                <m:rPr>
                  <m:sty m:val="bi"/>
                </m:rPr>
                <w:rPr>
                  <w:rFonts w:ascii="Cambria Math" w:hAnsi="Cambria Math"/>
                </w:rPr>
                <m:t>Å</m:t>
              </m:r>
            </m:oMath>
            <w:r w:rsidRPr="00BF7B5D">
              <w:rPr>
                <w:b/>
              </w:rPr>
              <w:t>)</w:t>
            </w:r>
          </w:p>
        </w:tc>
      </w:tr>
      <w:tr w:rsidR="007B0A6D" w:rsidTr="007B41B2">
        <w:trPr>
          <w:jc w:val="center"/>
        </w:trPr>
        <w:tc>
          <w:tcPr>
            <w:tcW w:w="1743" w:type="dxa"/>
          </w:tcPr>
          <w:p w:rsidR="007B0A6D" w:rsidRDefault="004B7621" w:rsidP="007B41B2">
            <w:pPr>
              <w:jc w:val="center"/>
            </w:pPr>
            <m:oMathPara>
              <m:oMath>
                <m:r>
                  <w:rPr>
                    <w:rFonts w:ascii="Cambria Math" w:hAnsi="Cambria Math"/>
                  </w:rPr>
                  <m:t>1e, 2e; 1e, 6e</m:t>
                </m:r>
              </m:oMath>
            </m:oMathPara>
          </w:p>
          <w:p w:rsidR="007B0A6D" w:rsidRDefault="004B7621" w:rsidP="007B41B2">
            <w:pPr>
              <w:jc w:val="center"/>
            </w:pPr>
            <m:oMathPara>
              <m:oMath>
                <m:r>
                  <w:rPr>
                    <w:rFonts w:ascii="Cambria Math" w:hAnsi="Cambria Math"/>
                  </w:rPr>
                  <m:t>1e, 2a; 1e, 6a</m:t>
                </m:r>
              </m:oMath>
            </m:oMathPara>
          </w:p>
        </w:tc>
        <w:tc>
          <w:tcPr>
            <w:tcW w:w="1564" w:type="dxa"/>
          </w:tcPr>
          <w:p w:rsidR="007B0A6D" w:rsidRDefault="004B7621" w:rsidP="007B41B2">
            <w:pPr>
              <w:jc w:val="center"/>
            </w:pPr>
            <m:oMathPara>
              <m:oMath>
                <m:r>
                  <w:rPr>
                    <w:rFonts w:ascii="Cambria Math" w:hAnsi="Cambria Math"/>
                  </w:rPr>
                  <m:t>0.249</m:t>
                </m:r>
              </m:oMath>
            </m:oMathPara>
          </w:p>
        </w:tc>
        <w:tc>
          <w:tcPr>
            <w:tcW w:w="1560" w:type="dxa"/>
          </w:tcPr>
          <w:p w:rsidR="007B0A6D" w:rsidRDefault="004B7621" w:rsidP="007B41B2">
            <w:pPr>
              <w:jc w:val="center"/>
            </w:pPr>
            <m:oMathPara>
              <m:oMath>
                <m:r>
                  <w:rPr>
                    <w:rFonts w:ascii="Cambria Math" w:hAnsi="Cambria Math"/>
                  </w:rPr>
                  <m:t>2.49</m:t>
                </m:r>
              </m:oMath>
            </m:oMathPara>
          </w:p>
        </w:tc>
      </w:tr>
      <w:tr w:rsidR="007B0A6D" w:rsidTr="007B41B2">
        <w:trPr>
          <w:jc w:val="center"/>
        </w:trPr>
        <w:tc>
          <w:tcPr>
            <w:tcW w:w="1743" w:type="dxa"/>
          </w:tcPr>
          <w:p w:rsidR="007B0A6D" w:rsidRDefault="004B7621" w:rsidP="007B41B2">
            <w:pPr>
              <w:jc w:val="center"/>
            </w:pPr>
            <m:oMathPara>
              <m:oMath>
                <m:r>
                  <w:rPr>
                    <w:rFonts w:ascii="Cambria Math" w:hAnsi="Cambria Math"/>
                  </w:rPr>
                  <m:t>1a, 2a; 1a, 6a</m:t>
                </m:r>
              </m:oMath>
            </m:oMathPara>
          </w:p>
        </w:tc>
        <w:tc>
          <w:tcPr>
            <w:tcW w:w="1564" w:type="dxa"/>
          </w:tcPr>
          <w:p w:rsidR="007B0A6D" w:rsidRDefault="004B7621" w:rsidP="007B41B2">
            <w:pPr>
              <w:jc w:val="center"/>
            </w:pPr>
            <m:oMathPara>
              <m:oMath>
                <m:r>
                  <w:rPr>
                    <w:rFonts w:ascii="Cambria Math" w:hAnsi="Cambria Math"/>
                  </w:rPr>
                  <m:t>0.306</m:t>
                </m:r>
              </m:oMath>
            </m:oMathPara>
          </w:p>
        </w:tc>
        <w:tc>
          <w:tcPr>
            <w:tcW w:w="1560" w:type="dxa"/>
          </w:tcPr>
          <w:p w:rsidR="007B0A6D" w:rsidRDefault="004B7621" w:rsidP="007B41B2">
            <w:pPr>
              <w:jc w:val="center"/>
            </w:pPr>
            <m:oMathPara>
              <m:oMath>
                <m:r>
                  <w:rPr>
                    <w:rFonts w:ascii="Cambria Math" w:hAnsi="Cambria Math"/>
                  </w:rPr>
                  <m:t>3.06</m:t>
                </m:r>
              </m:oMath>
            </m:oMathPara>
          </w:p>
        </w:tc>
      </w:tr>
      <w:tr w:rsidR="007B0A6D" w:rsidTr="007B41B2">
        <w:trPr>
          <w:jc w:val="center"/>
        </w:trPr>
        <w:tc>
          <w:tcPr>
            <w:tcW w:w="1743" w:type="dxa"/>
          </w:tcPr>
          <w:p w:rsidR="007B0A6D" w:rsidRDefault="004B7621" w:rsidP="007B41B2">
            <w:pPr>
              <w:jc w:val="center"/>
            </w:pPr>
            <m:oMathPara>
              <m:oMath>
                <m:r>
                  <w:rPr>
                    <w:rFonts w:ascii="Cambria Math" w:hAnsi="Cambria Math"/>
                  </w:rPr>
                  <m:t>1a, 3a; 1a, 5a</m:t>
                </m:r>
              </m:oMath>
            </m:oMathPara>
          </w:p>
        </w:tc>
        <w:tc>
          <w:tcPr>
            <w:tcW w:w="1564" w:type="dxa"/>
          </w:tcPr>
          <w:p w:rsidR="007B0A6D" w:rsidRDefault="004B7621" w:rsidP="007B41B2">
            <w:pPr>
              <w:jc w:val="center"/>
            </w:pPr>
            <m:oMathPara>
              <m:oMath>
                <m:r>
                  <w:rPr>
                    <w:rFonts w:ascii="Cambria Math" w:hAnsi="Cambria Math"/>
                  </w:rPr>
                  <m:t>0.251</m:t>
                </m:r>
              </m:oMath>
            </m:oMathPara>
          </w:p>
        </w:tc>
        <w:tc>
          <w:tcPr>
            <w:tcW w:w="1560" w:type="dxa"/>
          </w:tcPr>
          <w:p w:rsidR="007B0A6D" w:rsidRDefault="004B7621" w:rsidP="007B41B2">
            <w:pPr>
              <w:jc w:val="center"/>
            </w:pPr>
            <m:oMathPara>
              <m:oMath>
                <m:r>
                  <w:rPr>
                    <w:rFonts w:ascii="Cambria Math" w:hAnsi="Cambria Math"/>
                  </w:rPr>
                  <m:t>2.51</m:t>
                </m:r>
              </m:oMath>
            </m:oMathPara>
          </w:p>
        </w:tc>
      </w:tr>
    </w:tbl>
    <w:p w:rsidR="007B0A6D" w:rsidRDefault="007B0A6D" w:rsidP="007B0A6D">
      <w:pPr>
        <w:spacing w:after="0"/>
        <w:ind w:firstLine="720"/>
        <w:jc w:val="both"/>
      </w:pPr>
      <w:r>
        <w:t xml:space="preserve"> </w:t>
      </w:r>
    </w:p>
    <w:p w:rsidR="007B0A6D" w:rsidRDefault="007B0A6D" w:rsidP="007B0A6D">
      <w:pPr>
        <w:ind w:firstLine="720"/>
        <w:jc w:val="both"/>
      </w:pPr>
      <w:r>
        <w:t xml:space="preserve">Sum of the van-der-Waal’s radii of two </w:t>
      </w:r>
      <m:oMath>
        <m:r>
          <w:rPr>
            <w:rFonts w:ascii="Cambria Math" w:hAnsi="Cambria Math"/>
          </w:rPr>
          <m:t>H</m:t>
        </m:r>
      </m:oMath>
      <w:r>
        <w:t xml:space="preserve">’s is </w:t>
      </w:r>
      <m:oMath>
        <m:r>
          <w:rPr>
            <w:rFonts w:ascii="Cambria Math" w:hAnsi="Cambria Math"/>
          </w:rPr>
          <m:t>2.240 nm</m:t>
        </m:r>
      </m:oMath>
      <w:r>
        <w:t>.</w:t>
      </w:r>
    </w:p>
    <w:p w:rsidR="007B0A6D" w:rsidRDefault="007B0A6D" w:rsidP="007B0A6D">
      <w:pPr>
        <w:spacing w:after="0"/>
        <w:ind w:firstLine="720"/>
        <w:jc w:val="both"/>
      </w:pPr>
      <w:r>
        <w:t xml:space="preserve">However, the rigid chair conformation of cyclohexane changes into other chair conformation and when these occurs all the six equatorial </w:t>
      </w:r>
      <m:oMath>
        <m:r>
          <w:rPr>
            <w:rFonts w:ascii="Cambria Math" w:hAnsi="Cambria Math"/>
          </w:rPr>
          <m:t>C—H</m:t>
        </m:r>
      </m:oMath>
      <w:r>
        <w:t xml:space="preserve"> bonds of the previous chair form become axial and the axial </w:t>
      </w:r>
      <m:oMath>
        <m:r>
          <w:rPr>
            <w:rFonts w:ascii="Cambria Math" w:hAnsi="Cambria Math"/>
          </w:rPr>
          <m:t>C—H</m:t>
        </m:r>
      </m:oMath>
      <w:r>
        <w:t xml:space="preserve"> bonds become equatorial. This interconversion requires </w:t>
      </w:r>
      <m:oMath>
        <m:r>
          <w:rPr>
            <w:rFonts w:ascii="Cambria Math" w:hAnsi="Cambria Math"/>
          </w:rPr>
          <m:t>46.0 kJ</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of energy though the two forms are identical. The half chair transition state is being involved in this interconversion. </w:t>
      </w:r>
    </w:p>
    <w:p w:rsidR="007B0A6D" w:rsidRDefault="007B0A6D" w:rsidP="007B0A6D">
      <w:pPr>
        <w:spacing w:after="0"/>
        <w:jc w:val="both"/>
      </w:pPr>
      <w:r>
        <w:tab/>
      </w:r>
      <w:r w:rsidR="004B7621">
        <w:object w:dxaOrig="7884" w:dyaOrig="2134">
          <v:shape id="_x0000_i1080" type="#_x0000_t75" style="width:302.4pt;height:81.8pt" o:ole="">
            <v:imagedata r:id="rId134" o:title=""/>
          </v:shape>
          <o:OLEObject Type="Embed" ProgID="ChemDraw.Document.6.0" ShapeID="_x0000_i1080" DrawAspect="Content" ObjectID="_1644603363" r:id="rId135"/>
        </w:object>
      </w:r>
      <w:r>
        <w:t xml:space="preserve">   </w:t>
      </w:r>
    </w:p>
    <w:p w:rsidR="007B0A6D" w:rsidRDefault="004B7621" w:rsidP="007B0A6D">
      <w:pPr>
        <w:ind w:firstLine="720"/>
        <w:jc w:val="both"/>
      </w:pPr>
      <w:r>
        <w:object w:dxaOrig="8264" w:dyaOrig="1914">
          <v:shape id="_x0000_i1081" type="#_x0000_t75" style="width:326pt;height:75.45pt" o:ole="">
            <v:imagedata r:id="rId136" o:title=""/>
          </v:shape>
          <o:OLEObject Type="Embed" ProgID="ChemDraw.Document.6.0" ShapeID="_x0000_i1081" DrawAspect="Content" ObjectID="_1644603364" r:id="rId137"/>
        </w:object>
      </w:r>
    </w:p>
    <w:p w:rsidR="007B0A6D" w:rsidRDefault="007B0A6D" w:rsidP="007B0A6D">
      <w:pPr>
        <w:ind w:firstLine="720"/>
        <w:jc w:val="both"/>
      </w:pPr>
      <w:r w:rsidRPr="00197FDE">
        <w:rPr>
          <w:b/>
          <w:sz w:val="24"/>
          <w:u w:val="dotted"/>
        </w:rPr>
        <w:t>Conformational Analysis of Chair form of Cyclohexane</w:t>
      </w:r>
      <w:r>
        <w:t xml:space="preserve">: </w:t>
      </w:r>
    </w:p>
    <w:p w:rsidR="007B0A6D" w:rsidRDefault="007B0A6D" w:rsidP="007B0A6D">
      <w:pPr>
        <w:spacing w:after="0"/>
        <w:ind w:firstLine="720"/>
        <w:jc w:val="both"/>
      </w:pPr>
      <w:r>
        <w:t>Chair conformation is strain free and this can be explained by considering the chair model and its Newman projection formula as given below:</w:t>
      </w:r>
    </w:p>
    <w:p w:rsidR="007B0A6D" w:rsidRDefault="00197FDE" w:rsidP="00197FDE">
      <w:pPr>
        <w:spacing w:after="0"/>
        <w:ind w:left="720" w:firstLine="720"/>
        <w:jc w:val="both"/>
      </w:pPr>
      <w:r>
        <w:object w:dxaOrig="7884" w:dyaOrig="1985">
          <v:shape id="_x0000_i1082" type="#_x0000_t75" style="width:309.9pt;height:77.75pt" o:ole="">
            <v:imagedata r:id="rId138" o:title=""/>
          </v:shape>
          <o:OLEObject Type="Embed" ProgID="ChemDraw.Document.6.0" ShapeID="_x0000_i1082" DrawAspect="Content" ObjectID="_1644603365" r:id="rId139"/>
        </w:object>
      </w:r>
      <w:r w:rsidR="007B0A6D">
        <w:t xml:space="preserve">  </w:t>
      </w:r>
    </w:p>
    <w:p w:rsidR="007B0A6D" w:rsidRDefault="00197FDE" w:rsidP="00197FDE">
      <w:pPr>
        <w:spacing w:after="0"/>
        <w:ind w:left="720" w:firstLine="720"/>
        <w:jc w:val="both"/>
      </w:pPr>
      <w:r>
        <w:object w:dxaOrig="8436" w:dyaOrig="2494">
          <v:shape id="_x0000_i1083" type="#_x0000_t75" style="width:300.1pt;height:88.7pt" o:ole="">
            <v:imagedata r:id="rId140" o:title=""/>
          </v:shape>
          <o:OLEObject Type="Embed" ProgID="ChemDraw.Document.6.0" ShapeID="_x0000_i1083" DrawAspect="Content" ObjectID="_1644603366" r:id="rId141"/>
        </w:object>
      </w:r>
    </w:p>
    <w:p w:rsidR="007B0A6D" w:rsidRDefault="007B0A6D" w:rsidP="007B0A6D">
      <w:pPr>
        <w:ind w:firstLine="720"/>
        <w:jc w:val="both"/>
      </w:pPr>
      <w:r>
        <w:t xml:space="preserve">From the </w:t>
      </w:r>
      <m:oMath>
        <m:r>
          <w:rPr>
            <w:rFonts w:ascii="Cambria Math" w:hAnsi="Cambria Math"/>
          </w:rPr>
          <m:t>NPF</m:t>
        </m:r>
      </m:oMath>
      <w:r>
        <w:t xml:space="preserve">, it is clear that all the </w:t>
      </w:r>
      <m:oMath>
        <m:r>
          <w:rPr>
            <w:rFonts w:ascii="Cambria Math" w:hAnsi="Cambria Math"/>
          </w:rPr>
          <m:t>C—H</m:t>
        </m:r>
      </m:oMath>
      <w:r>
        <w:t xml:space="preserve"> bonds in the chair form of cyclohexane are staggered and hence is no bond opposition or torsional strain. </w:t>
      </w:r>
    </w:p>
    <w:p w:rsidR="007B0A6D" w:rsidRDefault="007B0A6D" w:rsidP="007B0A6D">
      <w:pPr>
        <w:ind w:firstLine="720"/>
        <w:jc w:val="both"/>
      </w:pPr>
      <w:r>
        <w:t xml:space="preserve">Again owing to the </w:t>
      </w:r>
      <w:r w:rsidRPr="00197FDE">
        <w:rPr>
          <w:b/>
        </w:rPr>
        <w:t>puckered</w:t>
      </w:r>
      <w:r>
        <w:t xml:space="preserve"> shapes, each of the </w:t>
      </w:r>
      <m:oMath>
        <m:r>
          <w:rPr>
            <w:rFonts w:ascii="Cambria Math" w:hAnsi="Cambria Math"/>
          </w:rPr>
          <m:t>C</m:t>
        </m:r>
      </m:oMath>
      <w:r>
        <w:t>’s exhibits ideal tetrahedral arrangements and therefore this conformation is also free of angle strain.</w:t>
      </w:r>
    </w:p>
    <w:p w:rsidR="007B0A6D" w:rsidRDefault="007B0A6D" w:rsidP="007B0A6D">
      <w:pPr>
        <w:ind w:firstLine="720"/>
        <w:jc w:val="both"/>
      </w:pPr>
      <w:r>
        <w:lastRenderedPageBreak/>
        <w:t xml:space="preserve">Furthermore, the distance between an </w:t>
      </w:r>
      <m:oMath>
        <m:r>
          <w:rPr>
            <w:rFonts w:ascii="Cambria Math" w:hAnsi="Cambria Math"/>
          </w:rPr>
          <m:t>H</m:t>
        </m:r>
      </m:oMath>
      <w:r>
        <w:t xml:space="preserve"> on one </w:t>
      </w:r>
      <m:oMath>
        <m:r>
          <w:rPr>
            <w:rFonts w:ascii="Cambria Math" w:hAnsi="Cambria Math"/>
          </w:rPr>
          <m:t>C</m:t>
        </m:r>
      </m:oMath>
      <w:r w:rsidR="00197FDE">
        <w:t>-</w:t>
      </w:r>
      <w:r>
        <w:t xml:space="preserve"> that on another </w:t>
      </w:r>
      <m:oMath>
        <m:r>
          <w:rPr>
            <w:rFonts w:ascii="Cambria Math" w:hAnsi="Cambria Math"/>
          </w:rPr>
          <m:t>C</m:t>
        </m:r>
      </m:oMath>
      <w:r>
        <w:t xml:space="preserve"> of chair form being greater than the sum of the van-der-Waals radii of two </w:t>
      </w:r>
      <m:oMath>
        <m:r>
          <w:rPr>
            <w:rFonts w:ascii="Cambria Math" w:hAnsi="Cambria Math"/>
          </w:rPr>
          <m:t>H</m:t>
        </m:r>
      </m:oMath>
      <w:r>
        <w:t>’s (</w:t>
      </w:r>
      <m:oMath>
        <m:r>
          <w:rPr>
            <w:rFonts w:ascii="Cambria Math" w:hAnsi="Cambria Math"/>
          </w:rPr>
          <m:t>0.24 nm</m:t>
        </m:r>
      </m:oMath>
      <w:r>
        <w:t>), the van-der-Waals strain is also absent in the chair conformation.</w:t>
      </w:r>
    </w:p>
    <w:p w:rsidR="007B0A6D" w:rsidRDefault="007B0A6D" w:rsidP="007B0A6D">
      <w:pPr>
        <w:ind w:firstLine="720"/>
        <w:jc w:val="both"/>
      </w:pPr>
      <w:r>
        <w:t xml:space="preserve">Being composed of </w:t>
      </w:r>
      <m:oMath>
        <m:r>
          <w:rPr>
            <w:rFonts w:ascii="Cambria Math" w:hAnsi="Cambria Math"/>
          </w:rPr>
          <m:t>C &amp; H</m:t>
        </m:r>
      </m:oMath>
      <w:r>
        <w:t xml:space="preserve"> atoms, a cyclohexane molecule does not have any bond dipole practically. The question of intermolecular dipole – dipole interaction therefore does not arise. So the chair form is free of dipole – dipole interaction too.</w:t>
      </w:r>
    </w:p>
    <w:p w:rsidR="007B0A6D" w:rsidRDefault="007B0A6D" w:rsidP="007B0A6D">
      <w:pPr>
        <w:ind w:firstLine="720"/>
        <w:jc w:val="both"/>
      </w:pPr>
      <w:r>
        <w:t xml:space="preserve">All sorts of strain being absent in the chair form, it is strain less, which in its turn, makes the chair form very stable, it is as stable as an </w:t>
      </w:r>
      <m:oMath>
        <m:r>
          <w:rPr>
            <w:rFonts w:ascii="Cambria Math" w:hAnsi="Cambria Math"/>
          </w:rPr>
          <m:t>n–alkane</m:t>
        </m:r>
      </m:oMath>
      <w:r>
        <w:t>.</w:t>
      </w:r>
    </w:p>
    <w:p w:rsidR="007B0A6D" w:rsidRDefault="007B0A6D" w:rsidP="007B0A6D">
      <w:pPr>
        <w:jc w:val="both"/>
      </w:pPr>
      <w:r w:rsidRPr="00D635EC">
        <w:rPr>
          <w:b/>
          <w:sz w:val="24"/>
          <w:u w:val="single"/>
        </w:rPr>
        <w:t>Note:</w:t>
      </w:r>
      <w:r>
        <w:t xml:space="preserve"> In general most of the six-membered rings, such </w:t>
      </w:r>
      <w:proofErr w:type="gramStart"/>
      <w:r>
        <w:t xml:space="preserve">as </w:t>
      </w:r>
      <w:proofErr w:type="gramEnd"/>
      <m:oMath>
        <m:r>
          <w:rPr>
            <w:rFonts w:ascii="Cambria Math" w:hAnsi="Cambria Math"/>
          </w:rPr>
          <m:t>pyran</m:t>
        </m:r>
      </m:oMath>
      <w:r>
        <w:t xml:space="preserve">, pyridine, etc. remain in the preferred chair form because of high stability. The atomic crystal of diamond is composed of chair cyclohexane rings, and that is why </w:t>
      </w:r>
      <w:r w:rsidRPr="00D635EC">
        <w:rPr>
          <w:b/>
          <w:sz w:val="24"/>
        </w:rPr>
        <w:t>diamond possesses remarkable stability</w:t>
      </w:r>
      <w:r>
        <w:t xml:space="preserve">. </w:t>
      </w:r>
    </w:p>
    <w:p w:rsidR="007B0A6D" w:rsidRDefault="007B0A6D" w:rsidP="007B0A6D">
      <w:pPr>
        <w:jc w:val="both"/>
      </w:pPr>
      <w:r w:rsidRPr="00197FDE">
        <w:rPr>
          <w:b/>
          <w:caps/>
          <w:sz w:val="28"/>
          <w:u w:val="double"/>
        </w:rPr>
        <w:t>Boat Conformation of Cyclohexane:</w:t>
      </w:r>
      <w:r>
        <w:t xml:space="preserve"> –</w:t>
      </w:r>
    </w:p>
    <w:p w:rsidR="007B0A6D" w:rsidRDefault="007B0A6D" w:rsidP="007B0A6D">
      <w:pPr>
        <w:spacing w:after="0"/>
        <w:ind w:firstLine="720"/>
        <w:jc w:val="both"/>
      </w:pPr>
      <w:r>
        <w:t>Owing to the rotation of several C — C bonds at a time, a cyclohexane molecule may assume a flexible puckered ring structure in which the two C’s of two opposite corners of the non-planar hexagon are bent up leaving the remaining four C’s in a plane to give a boat-like shape to the ring which is called boat conformation of cyclohexane.</w:t>
      </w:r>
    </w:p>
    <w:p w:rsidR="007B0A6D" w:rsidRDefault="00FF5F6B" w:rsidP="00052E83">
      <w:pPr>
        <w:ind w:firstLine="720"/>
        <w:jc w:val="both"/>
      </w:pPr>
      <w:r>
        <w:object w:dxaOrig="9277" w:dyaOrig="2866">
          <v:shape id="_x0000_i1084" type="#_x0000_t75" style="width:371.5pt;height:115.2pt" o:ole="">
            <v:imagedata r:id="rId142" o:title=""/>
          </v:shape>
          <o:OLEObject Type="Embed" ProgID="ChemDraw.Document.6.0" ShapeID="_x0000_i1084" DrawAspect="Content" ObjectID="_1644603367" r:id="rId143"/>
        </w:object>
      </w:r>
    </w:p>
    <w:p w:rsidR="007B0A6D" w:rsidRDefault="007B0A6D" w:rsidP="007B0A6D">
      <w:pPr>
        <w:ind w:firstLine="720"/>
        <w:jc w:val="both"/>
      </w:pPr>
      <w:r>
        <w:t xml:space="preserve">Newman projection of the boat form conformation indicates clearly that four pairs of </w:t>
      </w:r>
      <w:proofErr w:type="gramStart"/>
      <w:r>
        <w:t xml:space="preserve">eclipsed </w:t>
      </w:r>
      <w:proofErr w:type="gramEnd"/>
      <m:oMath>
        <m:r>
          <w:rPr>
            <w:rFonts w:ascii="Cambria Math" w:hAnsi="Cambria Math"/>
          </w:rPr>
          <m:t>H</m:t>
        </m:r>
      </m:oMath>
      <w:r>
        <w:t xml:space="preserve">’s on </w:t>
      </w:r>
      <m:oMath>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3</m:t>
            </m:r>
          </m:sub>
        </m:sSub>
      </m:oMath>
      <w:r>
        <w:t xml:space="preserve">, and </w:t>
      </w:r>
      <m:oMath>
        <m:sSub>
          <m:sSubPr>
            <m:ctrlPr>
              <w:rPr>
                <w:rFonts w:ascii="Cambria Math" w:hAnsi="Cambria Math"/>
                <w:i/>
              </w:rPr>
            </m:ctrlPr>
          </m:sSubPr>
          <m:e>
            <m:r>
              <w:rPr>
                <w:rFonts w:ascii="Cambria Math" w:hAnsi="Cambria Math"/>
              </w:rPr>
              <m:t>C</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6</m:t>
            </m:r>
          </m:sub>
        </m:sSub>
      </m:oMath>
      <w:r>
        <w:t xml:space="preserve"> parts. Two C — H bonds one on </w:t>
      </w:r>
      <m:oMath>
        <m:sSub>
          <m:sSubPr>
            <m:ctrlPr>
              <w:rPr>
                <w:rFonts w:ascii="Cambria Math" w:hAnsi="Cambria Math"/>
                <w:i/>
              </w:rPr>
            </m:ctrlPr>
          </m:sSubPr>
          <m:e>
            <m:r>
              <w:rPr>
                <w:rFonts w:ascii="Cambria Math" w:hAnsi="Cambria Math"/>
              </w:rPr>
              <m:t>C</m:t>
            </m:r>
          </m:e>
          <m:sub>
            <m:r>
              <w:rPr>
                <w:rFonts w:ascii="Cambria Math" w:hAnsi="Cambria Math"/>
              </w:rPr>
              <m:t>1</m:t>
            </m:r>
          </m:sub>
        </m:sSub>
      </m:oMath>
      <w:r>
        <w:t xml:space="preserve"> and the other on </w:t>
      </w:r>
      <m:oMath>
        <m:sSub>
          <m:sSubPr>
            <m:ctrlPr>
              <w:rPr>
                <w:rFonts w:ascii="Cambria Math" w:hAnsi="Cambria Math"/>
                <w:i/>
              </w:rPr>
            </m:ctrlPr>
          </m:sSubPr>
          <m:e>
            <m:r>
              <w:rPr>
                <w:rFonts w:ascii="Cambria Math" w:hAnsi="Cambria Math"/>
              </w:rPr>
              <m:t>C</m:t>
            </m:r>
          </m:e>
          <m:sub>
            <m:r>
              <w:rPr>
                <w:rFonts w:ascii="Cambria Math" w:hAnsi="Cambria Math"/>
              </w:rPr>
              <m:t>4</m:t>
            </m:r>
          </m:sub>
        </m:sSub>
      </m:oMath>
      <w:r>
        <w:t xml:space="preserve"> are very close to each other (0.183 nm) and are called flag – pole bonds, these </w:t>
      </w:r>
      <m:oMath>
        <m:r>
          <w:rPr>
            <w:rFonts w:ascii="Cambria Math" w:hAnsi="Cambria Math"/>
          </w:rPr>
          <m:t>C—H</m:t>
        </m:r>
      </m:oMath>
      <w:r>
        <w:t xml:space="preserve"> bonds are so called because their orientations in space resembles those of a flag – pole.</w:t>
      </w:r>
    </w:p>
    <w:p w:rsidR="007B0A6D" w:rsidRDefault="007B0A6D" w:rsidP="00052E83">
      <w:pPr>
        <w:jc w:val="both"/>
      </w:pPr>
      <w:r w:rsidRPr="00FF5F6B">
        <w:rPr>
          <w:b/>
          <w:caps/>
          <w:sz w:val="28"/>
          <w:u w:val="double"/>
        </w:rPr>
        <w:t>Comparative stability of two forms of Cyclohexane:</w:t>
      </w:r>
      <w:r w:rsidRPr="00FF5F6B">
        <w:t xml:space="preserve"> </w:t>
      </w:r>
      <w:r>
        <w:t>–</w:t>
      </w:r>
    </w:p>
    <w:p w:rsidR="007B0A6D" w:rsidRDefault="007B0A6D" w:rsidP="007B0A6D">
      <w:pPr>
        <w:ind w:firstLine="720"/>
        <w:jc w:val="both"/>
      </w:pPr>
      <w:r>
        <w:t xml:space="preserve">Boat form is free of angle strain because of its puckered ring structure, the </w:t>
      </w:r>
      <m:oMath>
        <m:r>
          <w:rPr>
            <w:rFonts w:ascii="Cambria Math" w:hAnsi="Cambria Math"/>
          </w:rPr>
          <m:t>C—C—C</m:t>
        </m:r>
      </m:oMath>
      <w:r>
        <w:t xml:space="preserve"> and   </w:t>
      </w:r>
      <m:oMath>
        <m:r>
          <w:rPr>
            <w:rFonts w:ascii="Cambria Math" w:hAnsi="Cambria Math"/>
          </w:rPr>
          <m:t>H—C—H</m:t>
        </m:r>
      </m:oMath>
      <w:r>
        <w:t xml:space="preserve"> bond angles are </w:t>
      </w:r>
      <m:oMath>
        <m:r>
          <w:rPr>
            <w:rFonts w:ascii="Cambria Math" w:hAnsi="Cambria Math"/>
          </w:rPr>
          <m:t>109.</m:t>
        </m:r>
        <m:sSup>
          <m:sSupPr>
            <m:ctrlPr>
              <w:rPr>
                <w:rFonts w:ascii="Cambria Math" w:hAnsi="Cambria Math"/>
                <w:i/>
              </w:rPr>
            </m:ctrlPr>
          </m:sSupPr>
          <m:e>
            <m:r>
              <w:rPr>
                <w:rFonts w:ascii="Cambria Math" w:hAnsi="Cambria Math"/>
              </w:rPr>
              <m:t>5</m:t>
            </m:r>
          </m:e>
          <m:sup>
            <m:r>
              <w:rPr>
                <w:rFonts w:ascii="Cambria Math" w:hAnsi="Cambria Math"/>
              </w:rPr>
              <m:t>°</m:t>
            </m:r>
          </m:sup>
        </m:sSup>
      </m:oMath>
      <w:r>
        <w:t xml:space="preserve"> (as usual for </w:t>
      </w:r>
      <m:oMath>
        <m:r>
          <w:rPr>
            <w:rFonts w:ascii="Cambria Math" w:hAnsi="Cambria Math"/>
          </w:rPr>
          <m:t>s</m:t>
        </m:r>
        <m:sSup>
          <m:sSupPr>
            <m:ctrlPr>
              <w:rPr>
                <w:rFonts w:ascii="Cambria Math" w:hAnsi="Cambria Math"/>
                <w:i/>
              </w:rPr>
            </m:ctrlPr>
          </m:sSupPr>
          <m:e>
            <m:r>
              <w:rPr>
                <w:rFonts w:ascii="Cambria Math" w:hAnsi="Cambria Math"/>
              </w:rPr>
              <m:t>p</m:t>
            </m:r>
          </m:e>
          <m:sup>
            <m:r>
              <w:rPr>
                <w:rFonts w:ascii="Cambria Math" w:hAnsi="Cambria Math"/>
              </w:rPr>
              <m:t>3</m:t>
            </m:r>
          </m:sup>
        </m:sSup>
        <m:r>
          <w:rPr>
            <w:rFonts w:ascii="Cambria Math" w:hAnsi="Cambria Math"/>
          </w:rPr>
          <m:t>–C</m:t>
        </m:r>
      </m:oMath>
      <w:r>
        <w:t xml:space="preserve"> - atom). </w:t>
      </w:r>
    </w:p>
    <w:p w:rsidR="007B0A6D" w:rsidRDefault="007B0A6D" w:rsidP="007B0A6D">
      <w:pPr>
        <w:ind w:firstLine="720"/>
        <w:jc w:val="both"/>
      </w:pPr>
      <w:r>
        <w:t>It is also free from dipole – dipole interactions, as there is no polar bond in the molecule.</w:t>
      </w:r>
    </w:p>
    <w:p w:rsidR="007B0A6D" w:rsidRDefault="007B0A6D" w:rsidP="007B0A6D">
      <w:pPr>
        <w:ind w:firstLine="720"/>
        <w:jc w:val="both"/>
      </w:pPr>
      <w:r>
        <w:t xml:space="preserve">On the other hand it has </w:t>
      </w:r>
      <m:oMath>
        <m:r>
          <w:rPr>
            <w:rFonts w:ascii="Cambria Math" w:hAnsi="Cambria Math"/>
          </w:rPr>
          <m:t>4</m:t>
        </m:r>
      </m:oMath>
      <w:r w:rsidR="00052E83">
        <w:t>-</w:t>
      </w:r>
      <w:r>
        <w:t xml:space="preserve"> pairs of eclipsed </w:t>
      </w:r>
      <m:oMath>
        <m:r>
          <w:rPr>
            <w:rFonts w:ascii="Cambria Math" w:hAnsi="Cambria Math"/>
          </w:rPr>
          <m:t>C—H</m:t>
        </m:r>
      </m:oMath>
      <w:r>
        <w:t xml:space="preserve"> bonds on </w:t>
      </w:r>
      <m:oMath>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3</m:t>
            </m:r>
          </m:sub>
        </m:sSub>
      </m:oMath>
      <w:r>
        <w:t xml:space="preserve"> and </w:t>
      </w:r>
      <m:oMath>
        <m:sSub>
          <m:sSubPr>
            <m:ctrlPr>
              <w:rPr>
                <w:rFonts w:ascii="Cambria Math" w:hAnsi="Cambria Math"/>
                <w:i/>
              </w:rPr>
            </m:ctrlPr>
          </m:sSubPr>
          <m:e>
            <m:r>
              <w:rPr>
                <w:rFonts w:ascii="Cambria Math" w:hAnsi="Cambria Math"/>
              </w:rPr>
              <m:t>C</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6</m:t>
            </m:r>
          </m:sub>
        </m:sSub>
      </m:oMath>
      <w:r>
        <w:t>parts. So there is appreciable amount of eclipsing or bond opposition strain. This brings instability to the boat form of cyclohexane ring.</w:t>
      </w:r>
    </w:p>
    <w:p w:rsidR="007B0A6D" w:rsidRDefault="007B0A6D" w:rsidP="007B0A6D">
      <w:pPr>
        <w:ind w:firstLine="720"/>
        <w:jc w:val="both"/>
      </w:pPr>
      <w:r>
        <w:t xml:space="preserve">Furthermore, flag-pole </w:t>
      </w:r>
      <m:oMath>
        <m:r>
          <w:rPr>
            <w:rFonts w:ascii="Cambria Math" w:hAnsi="Cambria Math"/>
          </w:rPr>
          <m:t>H</m:t>
        </m:r>
      </m:oMath>
      <w:r w:rsidR="00052E83">
        <w:t>-</w:t>
      </w:r>
      <w:r>
        <w:t xml:space="preserve"> atoms being at a distance (</w:t>
      </w:r>
      <m:oMath>
        <m:r>
          <w:rPr>
            <w:rFonts w:ascii="Cambria Math" w:hAnsi="Cambria Math"/>
          </w:rPr>
          <m:t>0.183 nm</m:t>
        </m:r>
      </m:oMath>
      <w:r>
        <w:t>) that is less than that the sum of their van-der-Waals radii (</w:t>
      </w:r>
      <m:oMath>
        <m:r>
          <w:rPr>
            <w:rFonts w:ascii="Cambria Math" w:hAnsi="Cambria Math"/>
          </w:rPr>
          <m:t>0.240 nm</m:t>
        </m:r>
      </m:oMath>
      <w:r>
        <w:t>), indicating that there is a strong van-der-Waals strain in the boat conformation. This again brings instability to the boat form of the cyclohexane ring.</w:t>
      </w:r>
    </w:p>
    <w:p w:rsidR="007B0A6D" w:rsidRDefault="007B0A6D" w:rsidP="00052E83">
      <w:pPr>
        <w:spacing w:after="0"/>
        <w:ind w:firstLine="720"/>
        <w:jc w:val="both"/>
      </w:pPr>
      <w:r>
        <w:lastRenderedPageBreak/>
        <w:t xml:space="preserve">Taking all this above said points considering, we can say that boat form is sufficiently strained, while chair form is strain less. That is why the boat containing </w:t>
      </w:r>
      <m:oMath>
        <m:r>
          <w:rPr>
            <w:rFonts w:ascii="Cambria Math" w:hAnsi="Cambria Math"/>
          </w:rPr>
          <m:t>28.46 kJ</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of more energy than the chair. </w:t>
      </w:r>
    </w:p>
    <w:p w:rsidR="007B0A6D" w:rsidRPr="00AF783B" w:rsidRDefault="007B0A6D" w:rsidP="007B0A6D">
      <w:pPr>
        <w:jc w:val="center"/>
        <w:rPr>
          <w:b/>
          <w:strike/>
          <w:color w:val="FF0000"/>
        </w:rPr>
      </w:pPr>
      <w:r w:rsidRPr="00052E83">
        <w:rPr>
          <w:b/>
          <w:strike/>
        </w:rPr>
        <w:t>%%%%%%%%%%%%%</w:t>
      </w:r>
    </w:p>
    <w:p w:rsidR="007B0A6D" w:rsidRDefault="007B0A6D" w:rsidP="00052E83">
      <w:pPr>
        <w:spacing w:after="0"/>
        <w:jc w:val="both"/>
        <w:rPr>
          <w:b/>
          <w:caps/>
          <w:color w:val="FF0000"/>
          <w:sz w:val="28"/>
          <w:u w:val="thick"/>
        </w:rPr>
      </w:pPr>
      <w:r w:rsidRPr="00052E83">
        <w:rPr>
          <w:b/>
          <w:caps/>
          <w:sz w:val="28"/>
          <w:u w:val="thick"/>
        </w:rPr>
        <w:t>Monosubstituted Cyclohexane</w:t>
      </w:r>
      <w:r w:rsidRPr="00052E83">
        <w:rPr>
          <w:caps/>
          <w:sz w:val="28"/>
        </w:rPr>
        <w:t>:</w:t>
      </w:r>
      <w:bookmarkStart w:id="2" w:name="_GoBack"/>
      <w:bookmarkEnd w:id="2"/>
    </w:p>
    <w:p w:rsidR="00052E83" w:rsidRDefault="00052E83" w:rsidP="00052E83">
      <w:pPr>
        <w:spacing w:after="0"/>
        <w:jc w:val="both"/>
        <w:rPr>
          <w:b/>
          <w:caps/>
          <w:color w:val="FF0000"/>
          <w:sz w:val="28"/>
          <w:u w:val="thick"/>
        </w:rPr>
      </w:pPr>
      <w:r w:rsidRPr="00052E83">
        <w:rPr>
          <w:caps/>
          <w:color w:val="FF0000"/>
          <w:sz w:val="28"/>
        </w:rPr>
        <w:tab/>
      </w:r>
      <w:r>
        <w:t>Classical structure is —</w:t>
      </w:r>
    </w:p>
    <w:p w:rsidR="007B0A6D" w:rsidRPr="00052E83" w:rsidRDefault="00052E83" w:rsidP="00052E83">
      <w:pPr>
        <w:spacing w:after="0"/>
        <w:jc w:val="both"/>
        <w:rPr>
          <w:caps/>
          <w:color w:val="FF0000"/>
        </w:rPr>
      </w:pPr>
      <w:r w:rsidRPr="00052E83">
        <w:rPr>
          <w:caps/>
          <w:color w:val="FF0000"/>
        </w:rPr>
        <w:tab/>
      </w:r>
      <w:r>
        <w:rPr>
          <w:caps/>
          <w:color w:val="FF0000"/>
        </w:rPr>
        <w:tab/>
      </w:r>
      <w:r>
        <w:rPr>
          <w:caps/>
          <w:color w:val="FF0000"/>
        </w:rPr>
        <w:tab/>
      </w:r>
      <w:r>
        <w:rPr>
          <w:caps/>
          <w:color w:val="FF0000"/>
        </w:rPr>
        <w:tab/>
      </w:r>
      <w:r>
        <w:object w:dxaOrig="996" w:dyaOrig="802">
          <v:shape id="_x0000_i1085" type="#_x0000_t75" style="width:43.8pt;height:35.7pt" o:ole="">
            <v:imagedata r:id="rId144" o:title=""/>
          </v:shape>
          <o:OLEObject Type="Embed" ProgID="ChemDraw.Document.6.0" ShapeID="_x0000_i1085" DrawAspect="Content" ObjectID="_1644603368" r:id="rId145"/>
        </w:object>
      </w:r>
    </w:p>
    <w:p w:rsidR="007B0A6D" w:rsidRPr="00052E83" w:rsidRDefault="007B0A6D" w:rsidP="00052E83">
      <w:pPr>
        <w:ind w:firstLine="720"/>
        <w:jc w:val="both"/>
        <w:rPr>
          <w:rFonts w:cstheme="minorHAnsi"/>
        </w:rPr>
      </w:pPr>
      <w:r w:rsidRPr="00052E83">
        <w:rPr>
          <w:rFonts w:cstheme="minorHAnsi"/>
        </w:rPr>
        <w:t xml:space="preserve">From conformational studies, there are two conformational isomers are possible in principle for a monosubstituted cyclohexane, such as </w:t>
      </w:r>
      <w:r w:rsidRPr="00052E83">
        <w:rPr>
          <w:rFonts w:cstheme="minorHAnsi"/>
          <w:b/>
          <w:i/>
        </w:rPr>
        <w:t>methylcyclohexane</w:t>
      </w:r>
      <w:r w:rsidRPr="00052E83">
        <w:rPr>
          <w:rFonts w:cstheme="minorHAnsi"/>
        </w:rPr>
        <w:t xml:space="preserve">. These are — </w:t>
      </w:r>
    </w:p>
    <w:p w:rsidR="007B0A6D" w:rsidRPr="00AC2F2C" w:rsidRDefault="007B0A6D" w:rsidP="00B23463">
      <w:pPr>
        <w:pStyle w:val="ListParagraph"/>
        <w:numPr>
          <w:ilvl w:val="0"/>
          <w:numId w:val="15"/>
        </w:numPr>
        <w:ind w:left="1134" w:hanging="414"/>
        <w:jc w:val="both"/>
        <w:rPr>
          <w:rFonts w:cs="Times New Roman"/>
        </w:rPr>
      </w:pPr>
      <w:r>
        <w:t xml:space="preserve"> </w:t>
      </w:r>
      <m:oMath>
        <m:r>
          <w:rPr>
            <w:rFonts w:ascii="Cambria Math" w:hAnsi="Cambria Math"/>
          </w:rPr>
          <m:t>a</m:t>
        </m:r>
      </m:oMath>
      <w:r w:rsidRPr="00D916FB">
        <w:t xml:space="preserve"> </w:t>
      </w:r>
      <w:r>
        <w:t>–</w:t>
      </w:r>
      <w:r w:rsidRPr="00D916FB">
        <w:t xml:space="preserve"> </w:t>
      </w:r>
      <w:r>
        <w:t>M</w:t>
      </w:r>
      <w:r w:rsidRPr="00D916FB">
        <w:t>et</w:t>
      </w:r>
      <w:r>
        <w:t>hylcyclohexane — where the methyl group occupies the axial position, and</w:t>
      </w:r>
    </w:p>
    <w:p w:rsidR="007B0A6D" w:rsidRPr="00AC2F2C" w:rsidRDefault="00052E83" w:rsidP="00B23463">
      <w:pPr>
        <w:pStyle w:val="ListParagraph"/>
        <w:numPr>
          <w:ilvl w:val="0"/>
          <w:numId w:val="15"/>
        </w:numPr>
        <w:spacing w:after="0"/>
        <w:ind w:left="1134" w:hanging="414"/>
        <w:jc w:val="both"/>
        <w:rPr>
          <w:rFonts w:cs="Times New Roman"/>
        </w:rPr>
      </w:pPr>
      <m:oMath>
        <m:r>
          <w:rPr>
            <w:rFonts w:ascii="Cambria Math" w:hAnsi="Cambria Math"/>
          </w:rPr>
          <m:t>e</m:t>
        </m:r>
      </m:oMath>
      <w:r w:rsidR="007B0A6D" w:rsidRPr="00D916FB">
        <w:t xml:space="preserve"> </w:t>
      </w:r>
      <w:r w:rsidR="007B0A6D">
        <w:t>–</w:t>
      </w:r>
      <w:r w:rsidR="007B0A6D" w:rsidRPr="00D916FB">
        <w:t xml:space="preserve"> </w:t>
      </w:r>
      <w:r w:rsidR="007B0A6D">
        <w:t>M</w:t>
      </w:r>
      <w:r w:rsidR="007B0A6D" w:rsidRPr="00D916FB">
        <w:t>et</w:t>
      </w:r>
      <w:r w:rsidR="007B0A6D">
        <w:t xml:space="preserve">hylcyclohexane — where the methyl group occupies the equatorial position. </w:t>
      </w:r>
    </w:p>
    <w:p w:rsidR="007B0A6D" w:rsidRDefault="00052E83" w:rsidP="007B0A6D">
      <w:pPr>
        <w:ind w:left="720" w:firstLine="720"/>
        <w:jc w:val="both"/>
      </w:pPr>
      <w:r>
        <w:object w:dxaOrig="5904" w:dyaOrig="1721">
          <v:shape id="_x0000_i1086" type="#_x0000_t75" style="width:232.7pt;height:67.4pt" o:ole="">
            <v:imagedata r:id="rId146" o:title=""/>
          </v:shape>
          <o:OLEObject Type="Embed" ProgID="ChemDraw.Document.6.0" ShapeID="_x0000_i1086" DrawAspect="Content" ObjectID="_1644603369" r:id="rId147"/>
        </w:object>
      </w:r>
      <w:r w:rsidR="007B0A6D" w:rsidRPr="005C2321">
        <w:t xml:space="preserve">   </w:t>
      </w:r>
    </w:p>
    <w:p w:rsidR="007B0A6D" w:rsidRPr="004D70D1" w:rsidRDefault="007B0A6D" w:rsidP="007B0A6D">
      <w:pPr>
        <w:jc w:val="both"/>
        <w:rPr>
          <w:b/>
          <w:u w:val="single"/>
        </w:rPr>
      </w:pPr>
      <w:r>
        <w:tab/>
      </w:r>
      <w:r w:rsidRPr="00052E83">
        <w:rPr>
          <w:b/>
          <w:sz w:val="24"/>
          <w:u w:val="dotted"/>
        </w:rPr>
        <w:t>Interconversion and Stability</w:t>
      </w:r>
      <w:r w:rsidRPr="004D70D1">
        <w:rPr>
          <w:b/>
          <w:sz w:val="24"/>
          <w:u w:val="single"/>
        </w:rPr>
        <w:t>:</w:t>
      </w:r>
      <w:r w:rsidRPr="004D70D1">
        <w:rPr>
          <w:b/>
          <w:u w:val="single"/>
        </w:rPr>
        <w:t xml:space="preserve"> </w:t>
      </w:r>
    </w:p>
    <w:p w:rsidR="007B0A6D" w:rsidRDefault="00052E83" w:rsidP="007B0A6D">
      <w:pPr>
        <w:spacing w:after="0"/>
        <w:ind w:firstLine="720"/>
        <w:jc w:val="both"/>
      </w:pPr>
      <m:oMath>
        <m:r>
          <w:rPr>
            <w:rFonts w:ascii="Cambria Math" w:hAnsi="Cambria Math"/>
          </w:rPr>
          <m:t>e</m:t>
        </m:r>
      </m:oMath>
      <w:r w:rsidR="007B0A6D">
        <w:t xml:space="preserve"> – Substituted chair form of cyclohexane may be converted to less stable </w:t>
      </w:r>
      <m:oMath>
        <m:r>
          <w:rPr>
            <w:rFonts w:ascii="Cambria Math" w:hAnsi="Cambria Math"/>
          </w:rPr>
          <m:t>a</m:t>
        </m:r>
      </m:oMath>
      <w:r w:rsidR="007B0A6D">
        <w:t xml:space="preserve"> – substituted chair form through the flexible form, as the energy difference between this and chair form is very small, </w:t>
      </w:r>
      <w:proofErr w:type="gramStart"/>
      <w:r w:rsidR="007B0A6D">
        <w:t xml:space="preserve">only </w:t>
      </w:r>
      <w:proofErr w:type="gramEnd"/>
      <m:oMath>
        <m:r>
          <w:rPr>
            <w:rFonts w:ascii="Cambria Math" w:hAnsi="Cambria Math"/>
          </w:rPr>
          <m:t>5–6 kcal</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7B0A6D">
        <w:t xml:space="preserve">. </w:t>
      </w:r>
    </w:p>
    <w:p w:rsidR="007B0A6D" w:rsidRPr="00AC2F2C" w:rsidRDefault="00052E83" w:rsidP="00052E83">
      <w:pPr>
        <w:spacing w:after="0"/>
        <w:ind w:left="720" w:firstLine="720"/>
        <w:jc w:val="both"/>
        <w:rPr>
          <w:rFonts w:cs="Times New Roman"/>
        </w:rPr>
      </w:pPr>
      <w:r>
        <w:object w:dxaOrig="10102" w:dyaOrig="3268">
          <v:shape id="_x0000_i1087" type="#_x0000_t75" style="width:345pt;height:111.75pt" o:ole="">
            <v:imagedata r:id="rId148" o:title=""/>
          </v:shape>
          <o:OLEObject Type="Embed" ProgID="ChemDraw.Document.6.0" ShapeID="_x0000_i1087" DrawAspect="Content" ObjectID="_1644603370" r:id="rId149"/>
        </w:object>
      </w:r>
      <w:r w:rsidR="007B0A6D">
        <w:t xml:space="preserve">  </w:t>
      </w:r>
      <w:r w:rsidR="007B0A6D" w:rsidRPr="005C2321">
        <w:t xml:space="preserve">            </w:t>
      </w:r>
    </w:p>
    <w:p w:rsidR="007B0A6D" w:rsidRDefault="007B0A6D" w:rsidP="007B0A6D">
      <w:pPr>
        <w:ind w:left="720" w:hanging="720"/>
        <w:jc w:val="both"/>
      </w:pPr>
      <w:r w:rsidRPr="005C2321">
        <w:tab/>
      </w:r>
      <w:r w:rsidRPr="00163399">
        <w:rPr>
          <w:b/>
        </w:rPr>
        <w:t>Figure</w:t>
      </w:r>
      <w:r>
        <w:t xml:space="preserve">: Interconversion of chair form of methylcyclohexane </w:t>
      </w:r>
    </w:p>
    <w:p w:rsidR="007B0A6D" w:rsidRDefault="007B0A6D" w:rsidP="007B0A6D">
      <w:pPr>
        <w:spacing w:after="0"/>
        <w:ind w:firstLine="720"/>
        <w:jc w:val="both"/>
      </w:pPr>
      <w:r>
        <w:t xml:space="preserve">The difference in potential energy between them can be estimated from an inspection of the models. The axial isomer (ii) has two interactions (of the type present in the gauche form of butane). These two are </w:t>
      </w:r>
      <m:oMath>
        <m:r>
          <w:rPr>
            <w:rFonts w:ascii="Cambria Math" w:hAnsi="Cambria Math"/>
          </w:rPr>
          <m:t>1,3– and 1,5–</m:t>
        </m:r>
      </m:oMath>
      <w:r>
        <w:t xml:space="preserve"> popularly known as </w:t>
      </w:r>
      <m:oMath>
        <m:r>
          <w:rPr>
            <w:rFonts w:ascii="Cambria Math" w:hAnsi="Cambria Math"/>
          </w:rPr>
          <m:t>1,3–diaxial</m:t>
        </m:r>
      </m:oMath>
      <w:r>
        <w:t xml:space="preserve"> (or 1a, 3a) interactions as shown in the figure. These are more clearly observed in the Newman projection formula as given below. No such interactions are present in the equatorial isomer (i). </w:t>
      </w:r>
    </w:p>
    <w:p w:rsidR="007B0A6D" w:rsidRDefault="001C6C89" w:rsidP="007B0A6D">
      <w:pPr>
        <w:ind w:left="720" w:firstLine="720"/>
        <w:jc w:val="both"/>
      </w:pPr>
      <w:r>
        <w:object w:dxaOrig="7370" w:dyaOrig="3262">
          <v:shape id="_x0000_i1088" type="#_x0000_t75" style="width:272.45pt;height:120.4pt" o:ole="">
            <v:imagedata r:id="rId150" o:title=""/>
          </v:shape>
          <o:OLEObject Type="Embed" ProgID="ChemDraw.Document.6.0" ShapeID="_x0000_i1088" DrawAspect="Content" ObjectID="_1644603371" r:id="rId151"/>
        </w:object>
      </w:r>
      <w:r w:rsidR="007B0A6D">
        <w:t xml:space="preserve"> </w:t>
      </w:r>
    </w:p>
    <w:p w:rsidR="007B0A6D" w:rsidRDefault="00570CE1" w:rsidP="007B0A6D">
      <w:pPr>
        <w:ind w:firstLine="720"/>
        <w:jc w:val="both"/>
      </w:pPr>
      <w:r>
        <w:rPr>
          <w:noProof/>
          <w:lang w:eastAsia="en-US"/>
        </w:rPr>
        <w:lastRenderedPageBreak/>
        <w:pict>
          <v:shape id="_x0000_s2089" type="#_x0000_t75" style="position:absolute;left:0;text-align:left;margin-left:252.9pt;margin-top:20.7pt;width:195.45pt;height:136.4pt;z-index:251668480">
            <v:imagedata r:id="rId152" o:title=""/>
            <w10:wrap type="square"/>
          </v:shape>
          <o:OLEObject Type="Embed" ProgID="ChemDraw.Document.6.0" ShapeID="_x0000_s2089" DrawAspect="Content" ObjectID="_1644603434" r:id="rId153"/>
        </w:pict>
      </w:r>
      <w:r w:rsidR="007B0A6D">
        <w:t xml:space="preserve">Since the potential energy difference between the gauche and </w:t>
      </w:r>
      <m:oMath>
        <m:r>
          <w:rPr>
            <w:rFonts w:ascii="Cambria Math" w:hAnsi="Cambria Math"/>
          </w:rPr>
          <m:t>anti</m:t>
        </m:r>
      </m:oMath>
      <w:r w:rsidR="007B0A6D">
        <w:t xml:space="preserve"> </w:t>
      </w:r>
      <w:r w:rsidR="00052E83">
        <w:t xml:space="preserve">- </w:t>
      </w:r>
      <w:r w:rsidR="007B0A6D">
        <w:t xml:space="preserve">forms of butane </w:t>
      </w:r>
      <w:proofErr w:type="gramStart"/>
      <w:r w:rsidR="007B0A6D">
        <w:t xml:space="preserve">is </w:t>
      </w:r>
      <w:proofErr w:type="gramEnd"/>
      <m:oMath>
        <m:r>
          <w:rPr>
            <w:rFonts w:ascii="Cambria Math" w:hAnsi="Cambria Math"/>
          </w:rPr>
          <m:t>0.8 to 0.9 kcal</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7B0A6D">
        <w:t>, the corresponding difference between the ‘</w:t>
      </w:r>
      <m:oMath>
        <m:r>
          <w:rPr>
            <w:rFonts w:ascii="Cambria Math" w:hAnsi="Cambria Math"/>
          </w:rPr>
          <m:t>a</m:t>
        </m:r>
      </m:oMath>
      <w:r w:rsidR="007B0A6D">
        <w:rPr>
          <w:i/>
        </w:rPr>
        <w:t>’</w:t>
      </w:r>
      <w:r w:rsidR="007B0A6D">
        <w:t>– and ‘</w:t>
      </w:r>
      <m:oMath>
        <m:r>
          <w:rPr>
            <w:rFonts w:ascii="Cambria Math" w:hAnsi="Cambria Math"/>
          </w:rPr>
          <m:t>e</m:t>
        </m:r>
      </m:oMath>
      <w:r w:rsidR="007B0A6D">
        <w:rPr>
          <w:i/>
        </w:rPr>
        <w:t>’</w:t>
      </w:r>
      <w:r w:rsidR="007B0A6D">
        <w:t xml:space="preserve">– forms of methylcyclohexane is twice as greater or </w:t>
      </w:r>
      <m:oMath>
        <m:r>
          <w:rPr>
            <w:rFonts w:ascii="Cambria Math" w:hAnsi="Cambria Math"/>
          </w:rPr>
          <m:t>1.6 to 1.8 kcal</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7B0A6D">
        <w:t xml:space="preserve">. Thus the </w:t>
      </w:r>
      <m:oMath>
        <m:r>
          <w:rPr>
            <w:rFonts w:ascii="Cambria Math" w:hAnsi="Cambria Math"/>
          </w:rPr>
          <m:t>e</m:t>
        </m:r>
      </m:oMath>
      <w:r w:rsidR="007B0A6D">
        <w:t xml:space="preserve"> – methylcyclohexane is more stable than the forms </w:t>
      </w:r>
      <m:oMath>
        <m:r>
          <w:rPr>
            <w:rFonts w:ascii="Cambria Math" w:hAnsi="Cambria Math"/>
          </w:rPr>
          <m:t>a</m:t>
        </m:r>
      </m:oMath>
      <w:r w:rsidR="007B0A6D">
        <w:t xml:space="preserve"> – methylcyclohexane. The energy profile diagram is as shown in the figure given below. At room temperature, both isomers are present in a rapidly established equilibrium, with </w:t>
      </w:r>
      <m:oMath>
        <m:r>
          <w:rPr>
            <w:rFonts w:ascii="Cambria Math" w:hAnsi="Cambria Math"/>
          </w:rPr>
          <m:t>95 %</m:t>
        </m:r>
      </m:oMath>
      <w:r w:rsidR="007B0A6D">
        <w:t xml:space="preserve"> of the molecule in the </w:t>
      </w:r>
      <m:oMath>
        <m:r>
          <w:rPr>
            <w:rFonts w:ascii="Cambria Math" w:hAnsi="Cambria Math"/>
          </w:rPr>
          <m:t>e</m:t>
        </m:r>
      </m:oMath>
      <w:r w:rsidR="007B0A6D">
        <w:t xml:space="preserve"> –, and rest </w:t>
      </w:r>
      <m:oMath>
        <m:r>
          <w:rPr>
            <w:rFonts w:ascii="Cambria Math" w:hAnsi="Cambria Math"/>
          </w:rPr>
          <m:t xml:space="preserve">  ̴ 5 % </m:t>
        </m:r>
      </m:oMath>
      <w:r w:rsidR="007B0A6D">
        <w:t xml:space="preserve">in </w:t>
      </w:r>
      <m:oMath>
        <m:r>
          <w:rPr>
            <w:rFonts w:ascii="Cambria Math" w:hAnsi="Cambria Math"/>
          </w:rPr>
          <m:t>a</m:t>
        </m:r>
      </m:oMath>
      <w:r w:rsidR="007B0A6D">
        <w:t xml:space="preserve"> – form.</w:t>
      </w:r>
    </w:p>
    <w:p w:rsidR="007B0A6D" w:rsidRDefault="007B0A6D" w:rsidP="007B0A6D">
      <w:pPr>
        <w:ind w:firstLine="720"/>
        <w:jc w:val="both"/>
      </w:pPr>
      <w:r>
        <w:t xml:space="preserve">However, the energy difference and the amount of equilibrium mixture depend on the nature of the substituents. For example —  </w:t>
      </w:r>
    </w:p>
    <w:tbl>
      <w:tblPr>
        <w:tblStyle w:val="TableGrid"/>
        <w:tblW w:w="0" w:type="auto"/>
        <w:jc w:val="center"/>
        <w:tblLook w:val="04A0" w:firstRow="1" w:lastRow="0" w:firstColumn="1" w:lastColumn="0" w:noHBand="0" w:noVBand="1"/>
      </w:tblPr>
      <w:tblGrid>
        <w:gridCol w:w="692"/>
        <w:gridCol w:w="1418"/>
        <w:gridCol w:w="1984"/>
        <w:gridCol w:w="1701"/>
      </w:tblGrid>
      <w:tr w:rsidR="007B0A6D" w:rsidTr="007B41B2">
        <w:trPr>
          <w:jc w:val="center"/>
        </w:trPr>
        <w:tc>
          <w:tcPr>
            <w:tcW w:w="692" w:type="dxa"/>
          </w:tcPr>
          <w:p w:rsidR="007B0A6D" w:rsidRDefault="007B0A6D" w:rsidP="007B41B2">
            <w:pPr>
              <w:jc w:val="center"/>
            </w:pPr>
            <w:r>
              <w:t>Sl No</w:t>
            </w:r>
          </w:p>
        </w:tc>
        <w:tc>
          <w:tcPr>
            <w:tcW w:w="1418" w:type="dxa"/>
          </w:tcPr>
          <w:p w:rsidR="007B0A6D" w:rsidRDefault="007B0A6D" w:rsidP="007B41B2">
            <w:pPr>
              <w:jc w:val="center"/>
            </w:pPr>
            <w:r>
              <w:t>Substituents</w:t>
            </w:r>
          </w:p>
        </w:tc>
        <w:tc>
          <w:tcPr>
            <w:tcW w:w="1984" w:type="dxa"/>
          </w:tcPr>
          <w:p w:rsidR="007B0A6D" w:rsidRDefault="007B0A6D" w:rsidP="007B41B2">
            <w:pPr>
              <w:jc w:val="center"/>
            </w:pPr>
            <w:r>
              <w:t>Energy difference</w:t>
            </w:r>
          </w:p>
          <w:p w:rsidR="007B0A6D" w:rsidRDefault="001C6C89" w:rsidP="007B41B2">
            <w:pPr>
              <w:jc w:val="center"/>
            </w:pPr>
            <m:oMathPara>
              <m:oMath>
                <m:r>
                  <w:rPr>
                    <w:rFonts w:ascii="Cambria Math" w:hAnsi="Cambria Math"/>
                  </w:rPr>
                  <m:t>– ΔG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tc>
        <w:tc>
          <w:tcPr>
            <w:tcW w:w="1701" w:type="dxa"/>
          </w:tcPr>
          <w:p w:rsidR="007B0A6D" w:rsidRDefault="001C6C89" w:rsidP="007B41B2">
            <w:pPr>
              <w:jc w:val="center"/>
            </w:pPr>
            <m:oMathPara>
              <m:oMath>
                <m:r>
                  <w:rPr>
                    <w:rFonts w:ascii="Cambria Math" w:hAnsi="Cambria Math"/>
                  </w:rPr>
                  <m:t>~% of e – form</m:t>
                </m:r>
              </m:oMath>
            </m:oMathPara>
          </w:p>
        </w:tc>
      </w:tr>
      <w:tr w:rsidR="007B0A6D" w:rsidTr="007B41B2">
        <w:trPr>
          <w:jc w:val="center"/>
        </w:trPr>
        <w:tc>
          <w:tcPr>
            <w:tcW w:w="692" w:type="dxa"/>
          </w:tcPr>
          <w:p w:rsidR="007B0A6D" w:rsidRDefault="007B0A6D" w:rsidP="007B41B2">
            <w:pPr>
              <w:jc w:val="center"/>
            </w:pPr>
            <w:r>
              <w:t>1</w:t>
            </w:r>
          </w:p>
        </w:tc>
        <w:tc>
          <w:tcPr>
            <w:tcW w:w="1418" w:type="dxa"/>
          </w:tcPr>
          <w:p w:rsidR="007B0A6D" w:rsidRDefault="001C6C89" w:rsidP="007B41B2">
            <w:pPr>
              <w:jc w:val="center"/>
            </w:pPr>
            <m:oMathPara>
              <m:oMath>
                <m:r>
                  <w:rPr>
                    <w:rFonts w:ascii="Cambria Math" w:hAnsi="Cambria Math"/>
                  </w:rPr>
                  <m:t>Me</m:t>
                </m:r>
              </m:oMath>
            </m:oMathPara>
          </w:p>
        </w:tc>
        <w:tc>
          <w:tcPr>
            <w:tcW w:w="1984" w:type="dxa"/>
          </w:tcPr>
          <w:p w:rsidR="007B0A6D" w:rsidRDefault="007B0A6D" w:rsidP="007B41B2">
            <w:pPr>
              <w:jc w:val="center"/>
            </w:pPr>
            <w:r>
              <w:t>6.97</w:t>
            </w:r>
          </w:p>
        </w:tc>
        <w:tc>
          <w:tcPr>
            <w:tcW w:w="1701" w:type="dxa"/>
          </w:tcPr>
          <w:p w:rsidR="007B0A6D" w:rsidRDefault="007B0A6D" w:rsidP="007B41B2">
            <w:pPr>
              <w:jc w:val="center"/>
            </w:pPr>
            <w:r>
              <w:t>95.0</w:t>
            </w:r>
          </w:p>
        </w:tc>
      </w:tr>
      <w:tr w:rsidR="007B0A6D" w:rsidTr="007B41B2">
        <w:trPr>
          <w:jc w:val="center"/>
        </w:trPr>
        <w:tc>
          <w:tcPr>
            <w:tcW w:w="692" w:type="dxa"/>
          </w:tcPr>
          <w:p w:rsidR="007B0A6D" w:rsidRDefault="007B0A6D" w:rsidP="007B41B2">
            <w:pPr>
              <w:jc w:val="center"/>
            </w:pPr>
            <w:r>
              <w:t>2</w:t>
            </w:r>
          </w:p>
        </w:tc>
        <w:tc>
          <w:tcPr>
            <w:tcW w:w="1418" w:type="dxa"/>
          </w:tcPr>
          <w:p w:rsidR="007B0A6D" w:rsidRDefault="001C6C89" w:rsidP="007B41B2">
            <w:pPr>
              <w:jc w:val="center"/>
            </w:pPr>
            <m:oMathPara>
              <m:oMath>
                <m:r>
                  <w:rPr>
                    <w:rFonts w:ascii="Cambria Math" w:hAnsi="Cambria Math"/>
                  </w:rPr>
                  <m:t>Et</m:t>
                </m:r>
              </m:oMath>
            </m:oMathPara>
          </w:p>
        </w:tc>
        <w:tc>
          <w:tcPr>
            <w:tcW w:w="1984" w:type="dxa"/>
          </w:tcPr>
          <w:p w:rsidR="007B0A6D" w:rsidRDefault="007B0A6D" w:rsidP="007B41B2">
            <w:pPr>
              <w:jc w:val="center"/>
            </w:pPr>
            <w:r>
              <w:t>7.38</w:t>
            </w:r>
          </w:p>
        </w:tc>
        <w:tc>
          <w:tcPr>
            <w:tcW w:w="1701" w:type="dxa"/>
          </w:tcPr>
          <w:p w:rsidR="007B0A6D" w:rsidRDefault="007B0A6D" w:rsidP="007B41B2">
            <w:pPr>
              <w:jc w:val="center"/>
            </w:pPr>
            <w:r>
              <w:t>95.5</w:t>
            </w:r>
          </w:p>
        </w:tc>
      </w:tr>
      <w:tr w:rsidR="007B0A6D" w:rsidTr="007B41B2">
        <w:trPr>
          <w:jc w:val="center"/>
        </w:trPr>
        <w:tc>
          <w:tcPr>
            <w:tcW w:w="692" w:type="dxa"/>
          </w:tcPr>
          <w:p w:rsidR="007B0A6D" w:rsidRDefault="007B0A6D" w:rsidP="007B41B2">
            <w:pPr>
              <w:jc w:val="center"/>
            </w:pPr>
            <w:r>
              <w:t>3</w:t>
            </w:r>
          </w:p>
        </w:tc>
        <w:tc>
          <w:tcPr>
            <w:tcW w:w="1418" w:type="dxa"/>
          </w:tcPr>
          <w:p w:rsidR="007B0A6D" w:rsidRDefault="001C6C89" w:rsidP="007B41B2">
            <w:pPr>
              <w:jc w:val="center"/>
            </w:pPr>
            <m:oMathPara>
              <m:oMath>
                <m:r>
                  <w:rPr>
                    <w:rFonts w:ascii="Cambria Math" w:hAnsi="Cambria Math"/>
                  </w:rPr>
                  <m:t>i – Pr</m:t>
                </m:r>
              </m:oMath>
            </m:oMathPara>
          </w:p>
        </w:tc>
        <w:tc>
          <w:tcPr>
            <w:tcW w:w="1984" w:type="dxa"/>
          </w:tcPr>
          <w:p w:rsidR="007B0A6D" w:rsidRDefault="007B0A6D" w:rsidP="007B41B2">
            <w:pPr>
              <w:jc w:val="center"/>
            </w:pPr>
            <w:r>
              <w:t>8.41</w:t>
            </w:r>
          </w:p>
        </w:tc>
        <w:tc>
          <w:tcPr>
            <w:tcW w:w="1701" w:type="dxa"/>
          </w:tcPr>
          <w:p w:rsidR="007B0A6D" w:rsidRDefault="007B0A6D" w:rsidP="007B41B2">
            <w:pPr>
              <w:jc w:val="center"/>
            </w:pPr>
            <w:r>
              <w:t>96.5</w:t>
            </w:r>
          </w:p>
        </w:tc>
      </w:tr>
      <w:tr w:rsidR="007B0A6D" w:rsidTr="007B41B2">
        <w:trPr>
          <w:jc w:val="center"/>
        </w:trPr>
        <w:tc>
          <w:tcPr>
            <w:tcW w:w="692" w:type="dxa"/>
          </w:tcPr>
          <w:p w:rsidR="007B0A6D" w:rsidRDefault="007B0A6D" w:rsidP="007B41B2">
            <w:pPr>
              <w:jc w:val="center"/>
            </w:pPr>
            <w:r>
              <w:t>4</w:t>
            </w:r>
          </w:p>
        </w:tc>
        <w:tc>
          <w:tcPr>
            <w:tcW w:w="1418" w:type="dxa"/>
          </w:tcPr>
          <w:p w:rsidR="007B0A6D" w:rsidRDefault="001C6C89" w:rsidP="007B41B2">
            <w:pPr>
              <w:jc w:val="center"/>
            </w:pPr>
            <m:oMathPara>
              <m:oMath>
                <m:r>
                  <w:rPr>
                    <w:rFonts w:ascii="Cambria Math" w:hAnsi="Cambria Math"/>
                  </w:rPr>
                  <m:t>t – Bu</m:t>
                </m:r>
              </m:oMath>
            </m:oMathPara>
          </w:p>
        </w:tc>
        <w:tc>
          <w:tcPr>
            <w:tcW w:w="1984" w:type="dxa"/>
          </w:tcPr>
          <w:p w:rsidR="007B0A6D" w:rsidRDefault="007B0A6D" w:rsidP="007B41B2">
            <w:pPr>
              <w:jc w:val="center"/>
            </w:pPr>
            <w:r>
              <w:t>22.55</w:t>
            </w:r>
          </w:p>
        </w:tc>
        <w:tc>
          <w:tcPr>
            <w:tcW w:w="1701" w:type="dxa"/>
          </w:tcPr>
          <w:p w:rsidR="007B0A6D" w:rsidRDefault="007B0A6D" w:rsidP="007B41B2">
            <w:pPr>
              <w:jc w:val="center"/>
            </w:pPr>
            <w:r>
              <w:t>99.9</w:t>
            </w:r>
          </w:p>
        </w:tc>
      </w:tr>
      <w:tr w:rsidR="007B0A6D" w:rsidTr="007B41B2">
        <w:trPr>
          <w:jc w:val="center"/>
        </w:trPr>
        <w:tc>
          <w:tcPr>
            <w:tcW w:w="692" w:type="dxa"/>
          </w:tcPr>
          <w:p w:rsidR="007B0A6D" w:rsidRDefault="007B0A6D" w:rsidP="007B41B2">
            <w:pPr>
              <w:jc w:val="center"/>
            </w:pPr>
            <w:r>
              <w:t>5</w:t>
            </w:r>
          </w:p>
        </w:tc>
        <w:tc>
          <w:tcPr>
            <w:tcW w:w="1418" w:type="dxa"/>
          </w:tcPr>
          <w:p w:rsidR="007B0A6D" w:rsidRDefault="001C6C89" w:rsidP="007B41B2">
            <w:pPr>
              <w:jc w:val="center"/>
            </w:pPr>
            <m:oMathPara>
              <m:oMath>
                <m:r>
                  <w:rPr>
                    <w:rFonts w:ascii="Cambria Math" w:hAnsi="Cambria Math"/>
                  </w:rPr>
                  <m:t>Ph</m:t>
                </m:r>
              </m:oMath>
            </m:oMathPara>
          </w:p>
        </w:tc>
        <w:tc>
          <w:tcPr>
            <w:tcW w:w="1984" w:type="dxa"/>
          </w:tcPr>
          <w:p w:rsidR="007B0A6D" w:rsidRDefault="007B0A6D" w:rsidP="007B41B2">
            <w:pPr>
              <w:jc w:val="center"/>
            </w:pPr>
            <w:r>
              <w:t>12.08</w:t>
            </w:r>
          </w:p>
        </w:tc>
        <w:tc>
          <w:tcPr>
            <w:tcW w:w="1701" w:type="dxa"/>
          </w:tcPr>
          <w:p w:rsidR="007B0A6D" w:rsidRDefault="007B0A6D" w:rsidP="007B41B2">
            <w:pPr>
              <w:jc w:val="center"/>
            </w:pPr>
            <w:r>
              <w:t>99.0</w:t>
            </w:r>
          </w:p>
        </w:tc>
      </w:tr>
      <w:tr w:rsidR="007B0A6D" w:rsidTr="007B41B2">
        <w:trPr>
          <w:jc w:val="center"/>
        </w:trPr>
        <w:tc>
          <w:tcPr>
            <w:tcW w:w="692" w:type="dxa"/>
          </w:tcPr>
          <w:p w:rsidR="007B0A6D" w:rsidRDefault="007B0A6D" w:rsidP="007B41B2">
            <w:pPr>
              <w:jc w:val="center"/>
            </w:pPr>
            <w:r>
              <w:t>6</w:t>
            </w:r>
          </w:p>
        </w:tc>
        <w:tc>
          <w:tcPr>
            <w:tcW w:w="1418" w:type="dxa"/>
          </w:tcPr>
          <w:p w:rsidR="007B0A6D" w:rsidRDefault="001C6C89" w:rsidP="007B41B2">
            <w:pPr>
              <w:jc w:val="center"/>
            </w:pPr>
            <m:oMathPara>
              <m:oMath>
                <m:r>
                  <w:rPr>
                    <w:rFonts w:ascii="Cambria Math" w:hAnsi="Cambria Math"/>
                  </w:rPr>
                  <m:t>Cl, Br, I</m:t>
                </m:r>
              </m:oMath>
            </m:oMathPara>
          </w:p>
        </w:tc>
        <w:tc>
          <w:tcPr>
            <w:tcW w:w="1984" w:type="dxa"/>
          </w:tcPr>
          <w:p w:rsidR="007B0A6D" w:rsidRDefault="007B0A6D" w:rsidP="007B41B2">
            <w:pPr>
              <w:jc w:val="center"/>
            </w:pPr>
            <w:r>
              <w:t>2.19</w:t>
            </w:r>
          </w:p>
        </w:tc>
        <w:tc>
          <w:tcPr>
            <w:tcW w:w="1701" w:type="dxa"/>
          </w:tcPr>
          <w:p w:rsidR="007B0A6D" w:rsidRDefault="007B0A6D" w:rsidP="007B41B2">
            <w:pPr>
              <w:jc w:val="center"/>
            </w:pPr>
            <w:r>
              <w:t>70.0</w:t>
            </w:r>
          </w:p>
        </w:tc>
      </w:tr>
      <w:tr w:rsidR="007B0A6D" w:rsidTr="007B41B2">
        <w:trPr>
          <w:jc w:val="center"/>
        </w:trPr>
        <w:tc>
          <w:tcPr>
            <w:tcW w:w="692" w:type="dxa"/>
          </w:tcPr>
          <w:p w:rsidR="007B0A6D" w:rsidRDefault="007B0A6D" w:rsidP="007B41B2">
            <w:pPr>
              <w:jc w:val="center"/>
            </w:pPr>
            <w:r>
              <w:t>7</w:t>
            </w:r>
          </w:p>
        </w:tc>
        <w:tc>
          <w:tcPr>
            <w:tcW w:w="1418" w:type="dxa"/>
          </w:tcPr>
          <w:p w:rsidR="007B0A6D" w:rsidRDefault="001C6C89" w:rsidP="007B41B2">
            <w:pPr>
              <w:jc w:val="center"/>
            </w:pPr>
            <m:oMathPara>
              <m:oMath>
                <m:r>
                  <w:rPr>
                    <w:rFonts w:ascii="Cambria Math" w:hAnsi="Cambria Math"/>
                  </w:rPr>
                  <m:t>OH, OR</m:t>
                </m:r>
              </m:oMath>
            </m:oMathPara>
          </w:p>
        </w:tc>
        <w:tc>
          <w:tcPr>
            <w:tcW w:w="1984" w:type="dxa"/>
          </w:tcPr>
          <w:p w:rsidR="007B0A6D" w:rsidRDefault="007B0A6D" w:rsidP="007B41B2">
            <w:pPr>
              <w:jc w:val="center"/>
            </w:pPr>
            <w:r>
              <w:t>2.87</w:t>
            </w:r>
          </w:p>
        </w:tc>
        <w:tc>
          <w:tcPr>
            <w:tcW w:w="1701" w:type="dxa"/>
          </w:tcPr>
          <w:p w:rsidR="007B0A6D" w:rsidRDefault="007B0A6D" w:rsidP="007B41B2">
            <w:pPr>
              <w:jc w:val="center"/>
            </w:pPr>
            <w:r>
              <w:t>77.0</w:t>
            </w:r>
          </w:p>
        </w:tc>
      </w:tr>
    </w:tbl>
    <w:p w:rsidR="007B0A6D" w:rsidRPr="00DB38E6" w:rsidRDefault="007B0A6D" w:rsidP="001C6C89">
      <w:pPr>
        <w:spacing w:after="0"/>
        <w:ind w:left="2880" w:firstLine="720"/>
        <w:rPr>
          <w:b/>
          <w:strike/>
        </w:rPr>
      </w:pPr>
      <w:r w:rsidRPr="00DB38E6">
        <w:rPr>
          <w:b/>
          <w:strike/>
        </w:rPr>
        <w:t>&amp;&amp;&amp;&amp;&amp;&amp;&amp;&amp;&amp;&amp;&amp;&amp;&amp;&amp;</w:t>
      </w:r>
    </w:p>
    <w:p w:rsidR="007B0A6D" w:rsidRDefault="007B0A6D" w:rsidP="001C6C89">
      <w:pPr>
        <w:jc w:val="both"/>
        <w:rPr>
          <w:b/>
          <w:caps/>
          <w:color w:val="FF0000"/>
          <w:sz w:val="28"/>
          <w:u w:val="thick"/>
        </w:rPr>
      </w:pPr>
      <w:r w:rsidRPr="001C6C89">
        <w:rPr>
          <w:b/>
          <w:caps/>
          <w:sz w:val="28"/>
          <w:u w:val="dash"/>
        </w:rPr>
        <w:t>Disubstituted Cyclohexane</w:t>
      </w:r>
      <w:r w:rsidRPr="001C6C89">
        <w:rPr>
          <w:caps/>
          <w:sz w:val="28"/>
        </w:rPr>
        <w:t>:</w:t>
      </w:r>
    </w:p>
    <w:p w:rsidR="007B0A6D" w:rsidRDefault="007B0A6D" w:rsidP="001C6C89">
      <w:pPr>
        <w:spacing w:after="0"/>
        <w:ind w:firstLine="720"/>
        <w:jc w:val="both"/>
      </w:pPr>
      <w:r>
        <w:t>In the case of disubstituted cyclohexane, we have to consider a number of factors such as —</w:t>
      </w:r>
    </w:p>
    <w:p w:rsidR="007B0A6D" w:rsidRPr="00FC2CBD" w:rsidRDefault="007B0A6D" w:rsidP="00B23463">
      <w:pPr>
        <w:pStyle w:val="ListParagraph"/>
        <w:numPr>
          <w:ilvl w:val="0"/>
          <w:numId w:val="16"/>
        </w:numPr>
        <w:ind w:left="1701" w:hanging="425"/>
        <w:jc w:val="both"/>
        <w:rPr>
          <w:b/>
          <w:caps/>
          <w:color w:val="FF0000"/>
          <w:sz w:val="28"/>
          <w:u w:val="thick"/>
        </w:rPr>
      </w:pPr>
      <w:r>
        <w:t>Positional isomerism,</w:t>
      </w:r>
    </w:p>
    <w:p w:rsidR="007B0A6D" w:rsidRPr="00FC2CBD" w:rsidRDefault="007B0A6D" w:rsidP="00B23463">
      <w:pPr>
        <w:pStyle w:val="ListParagraph"/>
        <w:numPr>
          <w:ilvl w:val="0"/>
          <w:numId w:val="16"/>
        </w:numPr>
        <w:ind w:left="1701" w:hanging="425"/>
        <w:jc w:val="both"/>
        <w:rPr>
          <w:b/>
          <w:caps/>
          <w:color w:val="FF0000"/>
          <w:sz w:val="28"/>
          <w:u w:val="thick"/>
        </w:rPr>
      </w:pPr>
      <w:r>
        <w:t>Stereoisomerism (both geometrical and optical),</w:t>
      </w:r>
    </w:p>
    <w:p w:rsidR="007B0A6D" w:rsidRPr="00FC2CBD" w:rsidRDefault="007B0A6D" w:rsidP="00B23463">
      <w:pPr>
        <w:pStyle w:val="ListParagraph"/>
        <w:numPr>
          <w:ilvl w:val="0"/>
          <w:numId w:val="16"/>
        </w:numPr>
        <w:ind w:left="1701" w:hanging="425"/>
        <w:jc w:val="both"/>
        <w:rPr>
          <w:b/>
          <w:caps/>
          <w:color w:val="FF0000"/>
          <w:sz w:val="28"/>
          <w:u w:val="thick"/>
        </w:rPr>
      </w:pPr>
      <w:r>
        <w:t xml:space="preserve">The relative size of the two substituents, and </w:t>
      </w:r>
    </w:p>
    <w:p w:rsidR="007B0A6D" w:rsidRPr="00FC2CBD" w:rsidRDefault="007B0A6D" w:rsidP="00B23463">
      <w:pPr>
        <w:pStyle w:val="ListParagraph"/>
        <w:numPr>
          <w:ilvl w:val="0"/>
          <w:numId w:val="16"/>
        </w:numPr>
        <w:spacing w:after="0"/>
        <w:ind w:left="1701" w:hanging="425"/>
        <w:jc w:val="both"/>
        <w:rPr>
          <w:b/>
          <w:caps/>
          <w:color w:val="FF0000"/>
          <w:sz w:val="28"/>
          <w:u w:val="thick"/>
        </w:rPr>
      </w:pPr>
      <w:r>
        <w:t>The nature of the substituents.</w:t>
      </w:r>
    </w:p>
    <w:p w:rsidR="007B0A6D" w:rsidRPr="004D5FBB" w:rsidRDefault="007B0A6D" w:rsidP="001C6C89">
      <w:pPr>
        <w:spacing w:after="0"/>
        <w:jc w:val="both"/>
        <w:rPr>
          <w:b/>
          <w:caps/>
          <w:color w:val="FF0000"/>
          <w:sz w:val="28"/>
          <w:u w:val="thick"/>
        </w:rPr>
      </w:pPr>
      <w:r w:rsidRPr="001C6C89">
        <w:rPr>
          <w:b/>
          <w:caps/>
          <w:sz w:val="24"/>
          <w:szCs w:val="24"/>
          <w:u w:val="dotted"/>
        </w:rPr>
        <w:t>1, 1 – Disubstituted Cyclohexane</w:t>
      </w:r>
      <w:r w:rsidRPr="001C6C89">
        <w:rPr>
          <w:caps/>
          <w:sz w:val="28"/>
        </w:rPr>
        <w:t>:</w:t>
      </w:r>
    </w:p>
    <w:p w:rsidR="007B0A6D" w:rsidRDefault="007B0A6D" w:rsidP="001C6C89">
      <w:pPr>
        <w:spacing w:after="0"/>
        <w:ind w:firstLine="720"/>
        <w:jc w:val="both"/>
      </w:pPr>
      <w:r>
        <w:t>Let the substituents are</w:t>
      </w:r>
      <w:r w:rsidR="001C6C89">
        <w:t xml:space="preserve"> </w:t>
      </w:r>
      <m:oMath>
        <m:r>
          <w:rPr>
            <w:rFonts w:ascii="Cambria Math" w:hAnsi="Cambria Math"/>
          </w:rPr>
          <m:t>R &amp; R</m:t>
        </m:r>
      </m:oMath>
      <w:r>
        <w:t xml:space="preserve">, </w:t>
      </w:r>
      <m:oMath>
        <m:r>
          <w:rPr>
            <w:rFonts w:ascii="Cambria Math" w:hAnsi="Cambria Math"/>
          </w:rPr>
          <m:t>i.e.</m:t>
        </m:r>
      </m:oMath>
      <w:r>
        <w:t xml:space="preserve"> both the substituents are same. </w:t>
      </w:r>
    </w:p>
    <w:p w:rsidR="001C6C89" w:rsidRDefault="007B0A6D" w:rsidP="001C6C89">
      <w:pPr>
        <w:spacing w:after="0"/>
        <w:jc w:val="both"/>
      </w:pPr>
      <w:r>
        <w:t xml:space="preserve"> </w:t>
      </w:r>
      <w:r>
        <w:tab/>
        <w:t xml:space="preserve">In such a case there will be number of </w:t>
      </w:r>
      <w:r w:rsidRPr="004D5FBB">
        <w:rPr>
          <w:rFonts w:ascii="Baskerville Old Face" w:hAnsi="Baskerville Old Face"/>
        </w:rPr>
        <w:t>conformational isomers</w:t>
      </w:r>
      <w:r>
        <w:rPr>
          <w:rFonts w:ascii="Baskerville Old Face" w:hAnsi="Baskerville Old Face"/>
        </w:rPr>
        <w:t>,</w:t>
      </w:r>
      <w:r w:rsidRPr="004D5FBB">
        <w:rPr>
          <w:rFonts w:ascii="Baskerville Old Face" w:hAnsi="Baskerville Old Face"/>
        </w:rPr>
        <w:t xml:space="preserve"> </w:t>
      </w:r>
      <w:r>
        <w:rPr>
          <w:rFonts w:ascii="Baskerville Old Face" w:hAnsi="Baskerville Old Face"/>
        </w:rPr>
        <w:t xml:space="preserve">i.e. on interconversion </w:t>
      </w:r>
      <w:r>
        <w:t xml:space="preserve">of chair form to another through flexible form we will get identical conformers, hence these may be called </w:t>
      </w:r>
      <m:oMath>
        <m:r>
          <m:rPr>
            <m:sty m:val="bi"/>
          </m:rPr>
          <w:rPr>
            <w:rFonts w:ascii="Cambria Math" w:hAnsi="Cambria Math"/>
          </w:rPr>
          <m:t>topomers</m:t>
        </m:r>
      </m:oMath>
      <w:r>
        <w:t xml:space="preserve"> (the conformational isomers which are identical).</w:t>
      </w:r>
    </w:p>
    <w:p w:rsidR="007B0A6D" w:rsidRDefault="007B0A6D" w:rsidP="001C6C89">
      <w:pPr>
        <w:spacing w:after="0"/>
        <w:jc w:val="both"/>
      </w:pPr>
      <w:r>
        <w:t xml:space="preserve"> </w:t>
      </w:r>
      <w:r w:rsidR="001C6C89">
        <w:tab/>
      </w:r>
      <w:r w:rsidR="001C6C89">
        <w:tab/>
      </w:r>
      <w:r w:rsidR="001C6C89">
        <w:object w:dxaOrig="8463" w:dyaOrig="2073">
          <v:shape id="_x0000_i1089" type="#_x0000_t75" style="width:313.9pt;height:77.2pt" o:ole="">
            <v:imagedata r:id="rId154" o:title=""/>
          </v:shape>
          <o:OLEObject Type="Embed" ProgID="ChemDraw.Document.6.0" ShapeID="_x0000_i1089" DrawAspect="Content" ObjectID="_1644603372" r:id="rId155"/>
        </w:object>
      </w:r>
    </w:p>
    <w:p w:rsidR="007B0A6D" w:rsidRDefault="007B0A6D" w:rsidP="001C6C89">
      <w:pPr>
        <w:spacing w:after="0"/>
        <w:ind w:firstLine="720"/>
        <w:jc w:val="both"/>
      </w:pPr>
      <w:r>
        <w:t>If the substituents are not same; i.e. when</w:t>
      </w:r>
      <w:r w:rsidR="00A664E6">
        <w:t xml:space="preserve"> </w:t>
      </w:r>
      <m:oMath>
        <m:r>
          <w:rPr>
            <w:rFonts w:ascii="Cambria Math" w:hAnsi="Cambria Math"/>
          </w:rPr>
          <m:t>R &amp; R</m:t>
        </m:r>
      </m:oMath>
      <w:r w:rsidR="00A664E6">
        <w:t xml:space="preserve"> </w:t>
      </w:r>
      <w:r>
        <w:t>are</w:t>
      </w:r>
      <w:r w:rsidR="00A664E6">
        <w:t xml:space="preserve"> </w:t>
      </w:r>
      <m:oMath>
        <m:r>
          <w:rPr>
            <w:rFonts w:ascii="Cambria Math" w:hAnsi="Cambria Math"/>
          </w:rPr>
          <m:t xml:space="preserve">R &amp; </m:t>
        </m:r>
        <m:sSup>
          <m:sSupPr>
            <m:ctrlPr>
              <w:rPr>
                <w:rFonts w:ascii="Cambria Math" w:hAnsi="Cambria Math"/>
                <w:i/>
              </w:rPr>
            </m:ctrlPr>
          </m:sSupPr>
          <m:e>
            <m:r>
              <w:rPr>
                <w:rFonts w:ascii="Cambria Math" w:hAnsi="Cambria Math"/>
              </w:rPr>
              <m:t>R</m:t>
            </m:r>
          </m:e>
          <m:sup>
            <m:r>
              <w:rPr>
                <w:rFonts w:ascii="Cambria Math" w:hAnsi="Cambria Math"/>
              </w:rPr>
              <m:t>'</m:t>
            </m:r>
          </m:sup>
        </m:sSup>
      </m:oMath>
      <w:r w:rsidR="00A664E6">
        <w:t xml:space="preserve"> </w:t>
      </w:r>
      <w:r>
        <w:t>and considering</w:t>
      </w:r>
      <w:r w:rsidR="0070301B">
        <w:t xml:space="preserve"> </w:t>
      </w:r>
      <m:oMath>
        <m:r>
          <w:rPr>
            <w:rFonts w:ascii="Cambria Math" w:hAnsi="Cambria Math"/>
          </w:rPr>
          <m:t>R≫</m:t>
        </m:r>
        <m:sSup>
          <m:sSupPr>
            <m:ctrlPr>
              <w:rPr>
                <w:rFonts w:ascii="Cambria Math" w:hAnsi="Cambria Math"/>
                <w:i/>
              </w:rPr>
            </m:ctrlPr>
          </m:sSupPr>
          <m:e>
            <m:r>
              <w:rPr>
                <w:rFonts w:ascii="Cambria Math" w:hAnsi="Cambria Math"/>
              </w:rPr>
              <m:t>R</m:t>
            </m:r>
          </m:e>
          <m:sup>
            <m:r>
              <w:rPr>
                <w:rFonts w:ascii="Cambria Math" w:hAnsi="Cambria Math"/>
              </w:rPr>
              <m:t>'</m:t>
            </m:r>
          </m:sup>
        </m:sSup>
      </m:oMath>
      <w:r>
        <w:t xml:space="preserve"> then we will get two distinct conformers, on interconversion.</w:t>
      </w:r>
    </w:p>
    <w:p w:rsidR="007B0A6D" w:rsidRDefault="007B0A6D" w:rsidP="007B0A6D">
      <w:pPr>
        <w:jc w:val="both"/>
      </w:pPr>
      <w:r>
        <w:tab/>
      </w:r>
      <w:r w:rsidR="0070301B">
        <w:object w:dxaOrig="8462" w:dyaOrig="1845">
          <v:shape id="_x0000_i1090" type="#_x0000_t75" style="width:349.65pt;height:76.05pt" o:ole="">
            <v:imagedata r:id="rId156" o:title=""/>
          </v:shape>
          <o:OLEObject Type="Embed" ProgID="ChemDraw.Document.6.0" ShapeID="_x0000_i1090" DrawAspect="Content" ObjectID="_1644603373" r:id="rId157"/>
        </w:object>
      </w:r>
      <w:r>
        <w:t xml:space="preserve"> </w:t>
      </w:r>
    </w:p>
    <w:p w:rsidR="007B0A6D" w:rsidRDefault="007B0A6D" w:rsidP="0070301B">
      <w:pPr>
        <w:spacing w:after="0"/>
        <w:jc w:val="both"/>
      </w:pPr>
      <w:r>
        <w:lastRenderedPageBreak/>
        <w:tab/>
        <w:t xml:space="preserve">These two conformers are not identical, in — </w:t>
      </w:r>
    </w:p>
    <w:p w:rsidR="007B0A6D" w:rsidRDefault="0070301B" w:rsidP="00B23463">
      <w:pPr>
        <w:pStyle w:val="ListParagraph"/>
        <w:numPr>
          <w:ilvl w:val="0"/>
          <w:numId w:val="17"/>
        </w:numPr>
        <w:ind w:left="1701" w:hanging="283"/>
        <w:jc w:val="both"/>
      </w:pPr>
      <w:r>
        <w:t>Bigger substituent (</w:t>
      </w:r>
      <m:oMath>
        <m:r>
          <w:rPr>
            <w:rFonts w:ascii="Cambria Math" w:hAnsi="Cambria Math"/>
          </w:rPr>
          <m:t>R</m:t>
        </m:r>
      </m:oMath>
      <w:r>
        <w:t>)</w:t>
      </w:r>
      <w:r w:rsidR="007B0A6D">
        <w:t xml:space="preserve"> in the axial position and </w:t>
      </w:r>
    </w:p>
    <w:p w:rsidR="007B0A6D" w:rsidRDefault="0070301B" w:rsidP="00B23463">
      <w:pPr>
        <w:pStyle w:val="ListParagraph"/>
        <w:numPr>
          <w:ilvl w:val="0"/>
          <w:numId w:val="17"/>
        </w:numPr>
        <w:ind w:left="1701" w:hanging="283"/>
        <w:jc w:val="both"/>
      </w:pPr>
      <w:r>
        <w:t>Bigger substituent (</w:t>
      </w:r>
      <m:oMath>
        <m:r>
          <w:rPr>
            <w:rFonts w:ascii="Cambria Math" w:hAnsi="Cambria Math"/>
          </w:rPr>
          <m:t>R</m:t>
        </m:r>
      </m:oMath>
      <w:r w:rsidR="007B0A6D">
        <w:t>)</w:t>
      </w:r>
      <w:r>
        <w:t xml:space="preserve"> </w:t>
      </w:r>
      <w:r w:rsidR="007B0A6D">
        <w:t xml:space="preserve">in the equatorial position. </w:t>
      </w:r>
    </w:p>
    <w:p w:rsidR="007B0A6D" w:rsidRDefault="007B0A6D" w:rsidP="007B0A6D">
      <w:pPr>
        <w:ind w:firstLine="720"/>
        <w:jc w:val="both"/>
      </w:pPr>
      <w:r>
        <w:t xml:space="preserve">In the equilibrium mixture, the conformer (ii) will be in excess, because of less </w:t>
      </w:r>
      <m:oMath>
        <m:r>
          <w:rPr>
            <w:rFonts w:ascii="Cambria Math" w:hAnsi="Cambria Math"/>
          </w:rPr>
          <m:t>1,3–diaxial</m:t>
        </m:r>
      </m:oMath>
      <w:r>
        <w:t xml:space="preserve"> interaction between </w:t>
      </w:r>
      <w:proofErr w:type="gramStart"/>
      <w:r>
        <w:t xml:space="preserve">the </w:t>
      </w:r>
      <w:proofErr w:type="gramEnd"/>
      <m:oMath>
        <m:r>
          <w:rPr>
            <w:rFonts w:ascii="Cambria Math" w:hAnsi="Cambria Math"/>
          </w:rPr>
          <m:t>H</m:t>
        </m:r>
      </m:oMath>
      <w:r>
        <w:t xml:space="preserve">’s at </w:t>
      </w:r>
      <m:oMath>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 xml:space="preserve"> &amp; </m:t>
        </m:r>
        <m:sSub>
          <m:sSubPr>
            <m:ctrlPr>
              <w:rPr>
                <w:rFonts w:ascii="Cambria Math" w:hAnsi="Cambria Math"/>
                <w:i/>
              </w:rPr>
            </m:ctrlPr>
          </m:sSubPr>
          <m:e>
            <m:r>
              <w:rPr>
                <w:rFonts w:ascii="Cambria Math" w:hAnsi="Cambria Math"/>
              </w:rPr>
              <m:t>C</m:t>
            </m:r>
          </m:e>
          <m:sub>
            <m:r>
              <w:rPr>
                <w:rFonts w:ascii="Cambria Math" w:hAnsi="Cambria Math"/>
              </w:rPr>
              <m:t>5</m:t>
            </m:r>
          </m:sub>
        </m:sSub>
      </m:oMath>
      <w:r>
        <w:t xml:space="preserve"> with the smaller substituent, which is, </w:t>
      </w:r>
      <m:oMath>
        <m:r>
          <w:rPr>
            <w:rFonts w:ascii="Cambria Math" w:hAnsi="Cambria Math"/>
          </w:rPr>
          <m:t>i.e.</m:t>
        </m:r>
      </m:oMath>
      <w:r>
        <w:t xml:space="preserve"> </w:t>
      </w:r>
      <m:oMath>
        <m:r>
          <w:rPr>
            <w:rFonts w:ascii="Cambria Math" w:hAnsi="Cambria Math"/>
          </w:rPr>
          <m:t>1,3–di</m:t>
        </m:r>
        <m:r>
          <w:rPr>
            <w:rFonts w:ascii="Cambria Math" w:hAnsi="Cambria Math"/>
          </w:rPr>
          <m:t>axial</m:t>
        </m:r>
      </m:oMath>
      <w:r w:rsidR="0070301B">
        <w:t xml:space="preserve"> interaction is more when </w:t>
      </w:r>
      <m:oMath>
        <m:r>
          <w:rPr>
            <w:rFonts w:ascii="Cambria Math" w:hAnsi="Cambria Math"/>
          </w:rPr>
          <m:t>R</m:t>
        </m:r>
      </m:oMath>
      <w:r>
        <w:t>, the bigger substituent in the axial position. Hence, the conformer (</w:t>
      </w:r>
      <m:oMath>
        <m:r>
          <w:rPr>
            <w:rFonts w:ascii="Cambria Math" w:hAnsi="Cambria Math"/>
          </w:rPr>
          <m:t>i</m:t>
        </m:r>
      </m:oMath>
      <w:r>
        <w:t>) will be readily converted to the conformer (</w:t>
      </w:r>
      <m:oMath>
        <m:r>
          <w:rPr>
            <w:rFonts w:ascii="Cambria Math" w:hAnsi="Cambria Math"/>
          </w:rPr>
          <m:t>ii</m:t>
        </m:r>
      </m:oMath>
      <w:r>
        <w:t xml:space="preserve">), in the equilibrium mixture. </w:t>
      </w:r>
    </w:p>
    <w:p w:rsidR="007B0A6D" w:rsidRDefault="007B0A6D" w:rsidP="0070301B">
      <w:pPr>
        <w:spacing w:after="0"/>
        <w:ind w:firstLine="720"/>
        <w:jc w:val="both"/>
      </w:pPr>
      <w:r>
        <w:t xml:space="preserve">For example, in </w:t>
      </w:r>
      <m:oMath>
        <m:r>
          <w:rPr>
            <w:rFonts w:ascii="Cambria Math" w:hAnsi="Cambria Math"/>
          </w:rPr>
          <m:t>1–methylcyclohexanol</m:t>
        </m:r>
      </m:oMath>
      <w:r>
        <w:t xml:space="preserve"> (in DMSO); with</w:t>
      </w:r>
      <w:r w:rsidR="0070301B">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≫OH</m:t>
        </m:r>
      </m:oMath>
      <w:r>
        <w:t xml:space="preserve">  </w:t>
      </w:r>
    </w:p>
    <w:p w:rsidR="007B0A6D" w:rsidRDefault="0070301B" w:rsidP="007B0A6D">
      <w:pPr>
        <w:spacing w:after="0"/>
        <w:ind w:left="720" w:firstLine="720"/>
        <w:jc w:val="both"/>
      </w:pPr>
      <w:r>
        <w:object w:dxaOrig="6968" w:dyaOrig="3825">
          <v:shape id="_x0000_i1091" type="#_x0000_t75" style="width:272.45pt;height:150.9pt" o:ole="">
            <v:imagedata r:id="rId158" o:title=""/>
          </v:shape>
          <o:OLEObject Type="Embed" ProgID="ChemDraw.Document.6.0" ShapeID="_x0000_i1091" DrawAspect="Content" ObjectID="_1644603374" r:id="rId159"/>
        </w:object>
      </w:r>
    </w:p>
    <w:p w:rsidR="007B0A6D" w:rsidRPr="0070301B" w:rsidRDefault="007B0A6D" w:rsidP="00DC4408">
      <w:pPr>
        <w:jc w:val="both"/>
        <w:rPr>
          <w:b/>
        </w:rPr>
      </w:pPr>
      <w:r w:rsidRPr="0070301B">
        <w:rPr>
          <w:b/>
          <w:sz w:val="24"/>
          <w:u w:val="dotted"/>
        </w:rPr>
        <w:t>Exception</w:t>
      </w:r>
      <w:r w:rsidR="0070301B">
        <w:rPr>
          <w:b/>
          <w:sz w:val="24"/>
        </w:rPr>
        <w:t xml:space="preserve">: </w:t>
      </w:r>
      <w:r>
        <w:t xml:space="preserve">Now, let us consider the case of 1 – phenyl – 1 – methylcyclohexane, </w:t>
      </w:r>
      <w:r w:rsidR="0070301B">
        <w:t>where</w:t>
      </w:r>
      <m:oMath>
        <m:r>
          <w:rPr>
            <w:rFonts w:ascii="Cambria Math" w:hAnsi="Cambria Math"/>
          </w:rPr>
          <m:t>Ph≫</m:t>
        </m:r>
        <m:sSub>
          <m:sSubPr>
            <m:ctrlPr>
              <w:rPr>
                <w:rFonts w:ascii="Cambria Math" w:hAnsi="Cambria Math"/>
                <w:i/>
              </w:rPr>
            </m:ctrlPr>
          </m:sSubPr>
          <m:e>
            <m:r>
              <w:rPr>
                <w:rFonts w:ascii="Cambria Math" w:hAnsi="Cambria Math"/>
              </w:rPr>
              <m:t>CH</m:t>
            </m:r>
          </m:e>
          <m:sub>
            <m:r>
              <w:rPr>
                <w:rFonts w:ascii="Cambria Math" w:hAnsi="Cambria Math"/>
              </w:rPr>
              <m:t>3</m:t>
            </m:r>
          </m:sub>
        </m:sSub>
      </m:oMath>
      <w:r w:rsidR="0070301B">
        <w:rPr>
          <w:b/>
        </w:rPr>
        <w:t xml:space="preserve">. </w:t>
      </w:r>
      <w:r>
        <w:t>The two conformers are —</w:t>
      </w:r>
    </w:p>
    <w:p w:rsidR="007B0A6D" w:rsidRDefault="007B0A6D" w:rsidP="0070301B">
      <w:pPr>
        <w:spacing w:after="0"/>
        <w:jc w:val="both"/>
      </w:pPr>
      <w:r>
        <w:tab/>
      </w:r>
      <w:r w:rsidR="0070301B">
        <w:object w:dxaOrig="9274" w:dyaOrig="2463">
          <v:shape id="_x0000_i1092" type="#_x0000_t75" style="width:377.85pt;height:100.2pt" o:ole="">
            <v:imagedata r:id="rId160" o:title=""/>
          </v:shape>
          <o:OLEObject Type="Embed" ProgID="ChemDraw.Document.6.0" ShapeID="_x0000_i1092" DrawAspect="Content" ObjectID="_1644603375" r:id="rId161"/>
        </w:object>
      </w:r>
    </w:p>
    <w:p w:rsidR="007B0A6D" w:rsidRDefault="007B0A6D" w:rsidP="007B0A6D">
      <w:pPr>
        <w:jc w:val="both"/>
      </w:pPr>
      <w:r>
        <w:tab/>
        <w:t xml:space="preserve">Theoretically, conformer (ii) should be in excess as the bigger group </w:t>
      </w:r>
      <m:oMath>
        <m:r>
          <w:rPr>
            <w:rFonts w:ascii="Cambria Math" w:hAnsi="Cambria Math"/>
          </w:rPr>
          <m:t>Ph</m:t>
        </m:r>
      </m:oMath>
      <w:r w:rsidR="0070301B">
        <w:t xml:space="preserve">- </w:t>
      </w:r>
      <w:r>
        <w:t xml:space="preserve">as compared to </w:t>
      </w:r>
      <m:oMath>
        <m:sSub>
          <m:sSubPr>
            <m:ctrlPr>
              <w:rPr>
                <w:rFonts w:ascii="Cambria Math" w:hAnsi="Cambria Math"/>
                <w:i/>
              </w:rPr>
            </m:ctrlPr>
          </m:sSubPr>
          <m:e>
            <m:r>
              <w:rPr>
                <w:rFonts w:ascii="Cambria Math" w:hAnsi="Cambria Math"/>
              </w:rPr>
              <m:t>CH</m:t>
            </m:r>
          </m:e>
          <m:sub>
            <m:r>
              <w:rPr>
                <w:rFonts w:ascii="Cambria Math" w:hAnsi="Cambria Math"/>
              </w:rPr>
              <m:t>3</m:t>
            </m:r>
          </m:sub>
        </m:sSub>
      </m:oMath>
      <w:r w:rsidR="0070301B">
        <w:t xml:space="preserve">- </w:t>
      </w:r>
      <w:r>
        <w:t>group in the equatorial position, and hence should be less steric interaction (</w:t>
      </w:r>
      <m:oMath>
        <m:r>
          <w:rPr>
            <w:rFonts w:ascii="Cambria Math" w:hAnsi="Cambria Math"/>
          </w:rPr>
          <m:t>1,3–diaxial</m:t>
        </m:r>
      </m:oMath>
      <w:r>
        <w:t>).</w:t>
      </w:r>
    </w:p>
    <w:p w:rsidR="007B0A6D" w:rsidRDefault="007B0A6D" w:rsidP="007B0A6D">
      <w:pPr>
        <w:spacing w:after="0"/>
        <w:jc w:val="both"/>
      </w:pPr>
      <w:r>
        <w:tab/>
        <w:t xml:space="preserve">But practically, it has been found that actually conformer (i) is formed in excess over the conformation (ii). This can be explained as — </w:t>
      </w:r>
    </w:p>
    <w:p w:rsidR="007B0A6D" w:rsidRDefault="007B0A6D" w:rsidP="007B0A6D">
      <w:pPr>
        <w:spacing w:after="0"/>
        <w:jc w:val="both"/>
      </w:pPr>
      <w:r>
        <w:tab/>
      </w:r>
      <w:r>
        <w:tab/>
      </w:r>
      <w:r w:rsidR="00DC4408">
        <w:tab/>
      </w:r>
      <w:r w:rsidR="00DC4408">
        <w:object w:dxaOrig="5686" w:dyaOrig="2252">
          <v:shape id="_x0000_i1093" type="#_x0000_t75" style="width:235pt;height:93.3pt" o:ole="">
            <v:imagedata r:id="rId162" o:title=""/>
          </v:shape>
          <o:OLEObject Type="Embed" ProgID="ChemDraw.Document.6.0" ShapeID="_x0000_i1093" DrawAspect="Content" ObjectID="_1644603376" r:id="rId163"/>
        </w:object>
      </w:r>
    </w:p>
    <w:p w:rsidR="007B0A6D" w:rsidRDefault="007B0A6D" w:rsidP="007B0A6D">
      <w:pPr>
        <w:jc w:val="both"/>
      </w:pPr>
      <w:r>
        <w:tab/>
      </w:r>
      <w:r>
        <w:tab/>
      </w:r>
      <w:r w:rsidR="00DC4408">
        <w:tab/>
      </w:r>
      <w:r w:rsidR="00DC4408">
        <w:object w:dxaOrig="5651" w:dyaOrig="2272">
          <v:shape id="_x0000_i1094" type="#_x0000_t75" style="width:230.4pt;height:93.3pt" o:ole="">
            <v:imagedata r:id="rId164" o:title=""/>
          </v:shape>
          <o:OLEObject Type="Embed" ProgID="ChemDraw.Document.6.0" ShapeID="_x0000_i1094" DrawAspect="Content" ObjectID="_1644603377" r:id="rId165"/>
        </w:object>
      </w:r>
    </w:p>
    <w:p w:rsidR="007B0A6D" w:rsidRDefault="007B0A6D" w:rsidP="007B0A6D">
      <w:pPr>
        <w:jc w:val="both"/>
      </w:pPr>
      <w:r>
        <w:lastRenderedPageBreak/>
        <w:tab/>
        <w:t>From the figure it is clear that the steric repulsion between H and 1, 3 – interaction is less in (i), which is more in (ii), i.e. the % of (i) &gt; % of (ii).</w:t>
      </w:r>
    </w:p>
    <w:p w:rsidR="007B0A6D" w:rsidRPr="002D2BBE" w:rsidRDefault="007B0A6D" w:rsidP="007B0A6D">
      <w:pPr>
        <w:jc w:val="center"/>
        <w:rPr>
          <w:b/>
          <w:strike/>
        </w:rPr>
      </w:pPr>
      <w:r w:rsidRPr="002D2BBE">
        <w:rPr>
          <w:b/>
          <w:strike/>
        </w:rPr>
        <w:t>%%%%%%%%%%%%%%%%%</w:t>
      </w:r>
    </w:p>
    <w:p w:rsidR="007B0A6D" w:rsidRPr="004D5FBB" w:rsidRDefault="007B0A6D" w:rsidP="006862F1">
      <w:pPr>
        <w:spacing w:after="0"/>
        <w:jc w:val="both"/>
        <w:rPr>
          <w:b/>
          <w:caps/>
          <w:color w:val="FF0000"/>
          <w:sz w:val="28"/>
          <w:u w:val="thick"/>
        </w:rPr>
      </w:pPr>
      <w:r w:rsidRPr="00DC4408">
        <w:rPr>
          <w:b/>
          <w:caps/>
          <w:sz w:val="28"/>
          <w:u w:val="dash"/>
        </w:rPr>
        <w:t>1, 2 – Disubstituted Cyclohexane</w:t>
      </w:r>
      <w:r w:rsidRPr="00DC4408">
        <w:rPr>
          <w:caps/>
          <w:sz w:val="28"/>
        </w:rPr>
        <w:t>:</w:t>
      </w:r>
    </w:p>
    <w:p w:rsidR="007B0A6D" w:rsidRDefault="007B0A6D" w:rsidP="007B0A6D">
      <w:pPr>
        <w:spacing w:after="0"/>
        <w:ind w:firstLine="720"/>
        <w:jc w:val="both"/>
      </w:pPr>
      <w:bookmarkStart w:id="3" w:name="_Hlk496161284"/>
      <w:r>
        <w:t>In disubstituted (</w:t>
      </w:r>
      <m:oMath>
        <m:r>
          <w:rPr>
            <w:rFonts w:ascii="Cambria Math" w:hAnsi="Cambria Math"/>
          </w:rPr>
          <m:t>1,2– or 1,3– or 1,4–</m:t>
        </m:r>
      </m:oMath>
      <w:r>
        <w:t xml:space="preserve">) cyclohexanes there exists two diastereomeric forms, </w:t>
      </w:r>
      <m:oMath>
        <m:r>
          <w:rPr>
            <w:rFonts w:ascii="Cambria Math" w:hAnsi="Cambria Math"/>
          </w:rPr>
          <m:t>cis</m:t>
        </m:r>
      </m:oMath>
      <w:r>
        <w:t xml:space="preserve"> – and </w:t>
      </w:r>
      <m:oMath>
        <m:r>
          <w:rPr>
            <w:rFonts w:ascii="Cambria Math" w:hAnsi="Cambria Math"/>
          </w:rPr>
          <m:t>trans</m:t>
        </m:r>
      </m:oMath>
      <w:r>
        <w:t xml:space="preserve"> –.   </w:t>
      </w:r>
    </w:p>
    <w:p w:rsidR="007B0A6D" w:rsidRDefault="007B0A6D" w:rsidP="007B0A6D">
      <w:pPr>
        <w:spacing w:after="0"/>
        <w:ind w:firstLine="720"/>
        <w:jc w:val="both"/>
      </w:pPr>
      <w:r>
        <w:t xml:space="preserve">Let us consider </w:t>
      </w:r>
      <m:oMath>
        <m:r>
          <m:rPr>
            <m:sty m:val="bi"/>
          </m:rPr>
          <w:rPr>
            <w:rFonts w:ascii="Cambria Math" w:hAnsi="Cambria Math"/>
          </w:rPr>
          <m:t>1,2–disubstituted</m:t>
        </m:r>
      </m:oMath>
      <w:r>
        <w:t xml:space="preserve"> cyclohexanes and the substituents are</w:t>
      </w:r>
      <w:r w:rsidR="00DC4408">
        <w:t xml:space="preserve"> </w:t>
      </w:r>
      <m:oMath>
        <m:r>
          <w:rPr>
            <w:rFonts w:ascii="Cambria Math" w:hAnsi="Cambria Math"/>
          </w:rPr>
          <m:t>x &amp; y</m:t>
        </m:r>
      </m:oMath>
      <w:r>
        <w:t xml:space="preserve">. The 1, 2 – disubstituted cyclohexane shows diastereomerism even </w:t>
      </w:r>
      <w:proofErr w:type="gramStart"/>
      <w:r>
        <w:t>when</w:t>
      </w:r>
      <w:r w:rsidR="00DC4408">
        <w:t xml:space="preserve"> </w:t>
      </w:r>
      <w:proofErr w:type="gramEnd"/>
      <m:oMath>
        <m:r>
          <w:rPr>
            <w:rFonts w:ascii="Cambria Math" w:hAnsi="Cambria Math"/>
          </w:rPr>
          <m:t>x=y</m:t>
        </m:r>
      </m:oMath>
      <w:r>
        <w:t>. The conformers are when —</w:t>
      </w:r>
    </w:p>
    <w:p w:rsidR="007B0A6D" w:rsidRDefault="007B0A6D" w:rsidP="007B0A6D">
      <w:pPr>
        <w:spacing w:after="0"/>
        <w:ind w:firstLine="720"/>
        <w:jc w:val="both"/>
      </w:pPr>
      <w:r>
        <w:t xml:space="preserve">(1) </w:t>
      </w:r>
      <w:r>
        <w:tab/>
      </w:r>
      <w:r w:rsidRPr="00604DE6">
        <w:rPr>
          <w:position w:val="-6"/>
        </w:rPr>
        <w:object w:dxaOrig="580" w:dyaOrig="220">
          <v:shape id="_x0000_i1095" type="#_x0000_t75" style="width:29.4pt;height:10.35pt" o:ole="">
            <v:imagedata r:id="rId166" o:title=""/>
          </v:shape>
          <o:OLEObject Type="Embed" ProgID="Equation.3" ShapeID="_x0000_i1095" DrawAspect="Content" ObjectID="_1644603378" r:id="rId167"/>
        </w:object>
      </w:r>
      <w:r>
        <w:tab/>
        <w:t xml:space="preserve"> (2) </w:t>
      </w:r>
      <w:r>
        <w:tab/>
      </w:r>
      <w:r w:rsidRPr="00604DE6">
        <w:rPr>
          <w:position w:val="-6"/>
        </w:rPr>
        <w:object w:dxaOrig="560" w:dyaOrig="220">
          <v:shape id="_x0000_i1096" type="#_x0000_t75" style="width:28.8pt;height:10.35pt" o:ole="">
            <v:imagedata r:id="rId168" o:title=""/>
          </v:shape>
          <o:OLEObject Type="Embed" ProgID="Equation.3" ShapeID="_x0000_i1096" DrawAspect="Content" ObjectID="_1644603379" r:id="rId169"/>
        </w:object>
      </w:r>
      <w:r>
        <w:tab/>
        <w:t xml:space="preserve"> (3) </w:t>
      </w:r>
      <w:r>
        <w:tab/>
      </w:r>
      <w:r w:rsidRPr="00604DE6">
        <w:rPr>
          <w:position w:val="-6"/>
        </w:rPr>
        <w:object w:dxaOrig="580" w:dyaOrig="220">
          <v:shape id="_x0000_i1097" type="#_x0000_t75" style="width:29.4pt;height:10.35pt" o:ole="">
            <v:imagedata r:id="rId170" o:title=""/>
          </v:shape>
          <o:OLEObject Type="Embed" ProgID="Equation.3" ShapeID="_x0000_i1097" DrawAspect="Content" ObjectID="_1644603380" r:id="rId171"/>
        </w:object>
      </w:r>
      <w:r>
        <w:t xml:space="preserve"> </w:t>
      </w:r>
      <w:r>
        <w:tab/>
        <w:t xml:space="preserve"> (4) </w:t>
      </w:r>
      <w:r>
        <w:tab/>
      </w:r>
      <w:r w:rsidRPr="00604DE6">
        <w:rPr>
          <w:position w:val="-6"/>
        </w:rPr>
        <w:object w:dxaOrig="560" w:dyaOrig="220">
          <v:shape id="_x0000_i1098" type="#_x0000_t75" style="width:28.8pt;height:10.35pt" o:ole="">
            <v:imagedata r:id="rId172" o:title=""/>
          </v:shape>
          <o:OLEObject Type="Embed" ProgID="Equation.3" ShapeID="_x0000_i1098" DrawAspect="Content" ObjectID="_1644603381" r:id="rId173"/>
        </w:object>
      </w:r>
    </w:p>
    <w:p w:rsidR="007B0A6D" w:rsidRDefault="007B0A6D" w:rsidP="007B0A6D">
      <w:pPr>
        <w:spacing w:after="0"/>
        <w:ind w:firstLine="720"/>
        <w:jc w:val="both"/>
      </w:pPr>
      <w:r>
        <w:tab/>
      </w:r>
      <w:r w:rsidRPr="00604DE6">
        <w:rPr>
          <w:position w:val="-10"/>
        </w:rPr>
        <w:object w:dxaOrig="560" w:dyaOrig="260">
          <v:shape id="_x0000_i1099" type="#_x0000_t75" style="width:28.8pt;height:12.1pt" o:ole="">
            <v:imagedata r:id="rId174" o:title=""/>
          </v:shape>
          <o:OLEObject Type="Embed" ProgID="Equation.3" ShapeID="_x0000_i1099" DrawAspect="Content" ObjectID="_1644603382" r:id="rId175"/>
        </w:object>
      </w:r>
      <w:r>
        <w:tab/>
      </w:r>
      <w:r>
        <w:tab/>
      </w:r>
      <w:r w:rsidRPr="00604DE6">
        <w:rPr>
          <w:position w:val="-10"/>
        </w:rPr>
        <w:object w:dxaOrig="580" w:dyaOrig="260">
          <v:shape id="_x0000_i1100" type="#_x0000_t75" style="width:29.4pt;height:12.1pt" o:ole="">
            <v:imagedata r:id="rId176" o:title=""/>
          </v:shape>
          <o:OLEObject Type="Embed" ProgID="Equation.3" ShapeID="_x0000_i1100" DrawAspect="Content" ObjectID="_1644603383" r:id="rId177"/>
        </w:object>
      </w:r>
      <w:r>
        <w:tab/>
      </w:r>
      <w:r>
        <w:tab/>
      </w:r>
      <w:r w:rsidRPr="00604DE6">
        <w:rPr>
          <w:position w:val="-10"/>
        </w:rPr>
        <w:object w:dxaOrig="580" w:dyaOrig="260">
          <v:shape id="_x0000_i1101" type="#_x0000_t75" style="width:29.4pt;height:12.1pt" o:ole="">
            <v:imagedata r:id="rId178" o:title=""/>
          </v:shape>
          <o:OLEObject Type="Embed" ProgID="Equation.3" ShapeID="_x0000_i1101" DrawAspect="Content" ObjectID="_1644603384" r:id="rId179"/>
        </w:object>
      </w:r>
      <w:r>
        <w:tab/>
      </w:r>
      <w:r>
        <w:tab/>
      </w:r>
      <w:r w:rsidRPr="00604DE6">
        <w:rPr>
          <w:position w:val="-10"/>
        </w:rPr>
        <w:object w:dxaOrig="560" w:dyaOrig="260">
          <v:shape id="_x0000_i1102" type="#_x0000_t75" style="width:28.8pt;height:12.1pt" o:ole="">
            <v:imagedata r:id="rId180" o:title=""/>
          </v:shape>
          <o:OLEObject Type="Embed" ProgID="Equation.3" ShapeID="_x0000_i1102" DrawAspect="Content" ObjectID="_1644603385" r:id="rId181"/>
        </w:object>
      </w:r>
      <w:r>
        <w:tab/>
      </w:r>
    </w:p>
    <w:p w:rsidR="007B0A6D" w:rsidRDefault="007B0A6D" w:rsidP="007B0A6D">
      <w:pPr>
        <w:spacing w:after="0"/>
        <w:ind w:firstLine="720"/>
        <w:jc w:val="both"/>
      </w:pPr>
      <w:r>
        <w:t xml:space="preserve">Here (1) &amp; (2) are </w:t>
      </w:r>
      <m:oMath>
        <m:r>
          <w:rPr>
            <w:rFonts w:ascii="Cambria Math" w:hAnsi="Cambria Math"/>
          </w:rPr>
          <m:t>cis</m:t>
        </m:r>
      </m:oMath>
      <w:r>
        <w:t xml:space="preserve"> – but (3) &amp; (4) are </w:t>
      </w:r>
      <m:oMath>
        <m:r>
          <w:rPr>
            <w:rFonts w:ascii="Cambria Math" w:hAnsi="Cambria Math"/>
          </w:rPr>
          <m:t>trans</m:t>
        </m:r>
      </m:oMath>
      <w:r>
        <w:t xml:space="preserve"> –.   </w:t>
      </w:r>
      <w:r>
        <w:tab/>
      </w:r>
      <w:r>
        <w:tab/>
      </w:r>
    </w:p>
    <w:p w:rsidR="007B0A6D" w:rsidRDefault="007B0A6D" w:rsidP="007B0A6D">
      <w:pPr>
        <w:spacing w:after="0"/>
        <w:ind w:firstLine="720"/>
        <w:jc w:val="both"/>
      </w:pPr>
      <w:r>
        <w:t>If</w:t>
      </w:r>
      <w:r w:rsidRPr="00604DE6">
        <w:rPr>
          <w:position w:val="-10"/>
        </w:rPr>
        <w:object w:dxaOrig="600" w:dyaOrig="260">
          <v:shape id="_x0000_i1103" type="#_x0000_t75" style="width:29.95pt;height:12.1pt" o:ole="">
            <v:imagedata r:id="rId182" o:title=""/>
          </v:shape>
          <o:OLEObject Type="Embed" ProgID="Equation.3" ShapeID="_x0000_i1103" DrawAspect="Content" ObjectID="_1644603386" r:id="rId183"/>
        </w:object>
      </w:r>
      <w:r>
        <w:t xml:space="preserve">, then (a, e) &amp; (e, a) are identical, and thus there will be only one </w:t>
      </w:r>
      <m:oMath>
        <m:r>
          <w:rPr>
            <w:rFonts w:ascii="Cambria Math" w:hAnsi="Cambria Math"/>
          </w:rPr>
          <m:t>cis</m:t>
        </m:r>
      </m:oMath>
      <w:r>
        <w:t xml:space="preserve"> – conformer, but the </w:t>
      </w:r>
      <m:oMath>
        <m:r>
          <w:rPr>
            <w:rFonts w:ascii="Cambria Math" w:hAnsi="Cambria Math"/>
          </w:rPr>
          <m:t>trans</m:t>
        </m:r>
      </m:oMath>
      <w:r>
        <w:t xml:space="preserve"> – conformers are not same. Thus, if</w:t>
      </w:r>
      <w:r w:rsidRPr="00604DE6">
        <w:rPr>
          <w:position w:val="-10"/>
        </w:rPr>
        <w:object w:dxaOrig="600" w:dyaOrig="260">
          <v:shape id="_x0000_i1104" type="#_x0000_t75" style="width:29.95pt;height:12.1pt" o:ole="">
            <v:imagedata r:id="rId182" o:title=""/>
          </v:shape>
          <o:OLEObject Type="Embed" ProgID="Equation.3" ShapeID="_x0000_i1104" DrawAspect="Content" ObjectID="_1644603387" r:id="rId184"/>
        </w:object>
      </w:r>
    </w:p>
    <w:p w:rsidR="007B0A6D" w:rsidRDefault="00DC4408" w:rsidP="00DC4408">
      <w:pPr>
        <w:spacing w:after="0"/>
        <w:jc w:val="both"/>
      </w:pPr>
      <w:r>
        <w:tab/>
      </w:r>
      <w:r>
        <w:object w:dxaOrig="10522" w:dyaOrig="5275">
          <v:shape id="_x0000_i1105" type="#_x0000_t75" style="width:388.8pt;height:194.7pt" o:ole="">
            <v:imagedata r:id="rId185" o:title=""/>
          </v:shape>
          <o:OLEObject Type="Embed" ProgID="ChemDraw.Document.6.0" ShapeID="_x0000_i1105" DrawAspect="Content" ObjectID="_1644603388" r:id="rId186"/>
        </w:object>
      </w:r>
      <w:r w:rsidR="007B0A6D">
        <w:t xml:space="preserve">    </w:t>
      </w:r>
    </w:p>
    <w:p w:rsidR="007B0A6D" w:rsidRDefault="007B0A6D" w:rsidP="007B0A6D">
      <w:pPr>
        <w:ind w:firstLine="720"/>
        <w:jc w:val="both"/>
      </w:pPr>
      <w:r>
        <w:t>Thus, we get only 3 – diastereomers as (1) &amp; (2) are identical for</w:t>
      </w:r>
      <w:r w:rsidRPr="00604DE6">
        <w:rPr>
          <w:position w:val="-10"/>
        </w:rPr>
        <w:object w:dxaOrig="600" w:dyaOrig="260">
          <v:shape id="_x0000_i1106" type="#_x0000_t75" style="width:29.95pt;height:12.1pt" o:ole="">
            <v:imagedata r:id="rId182" o:title=""/>
          </v:shape>
          <o:OLEObject Type="Embed" ProgID="Equation.3" ShapeID="_x0000_i1106" DrawAspect="Content" ObjectID="_1644603389" r:id="rId187"/>
        </w:object>
      </w:r>
      <w:r>
        <w:t xml:space="preserve">.  </w:t>
      </w:r>
    </w:p>
    <w:p w:rsidR="007B0A6D" w:rsidRDefault="007B0A6D" w:rsidP="007B0A6D">
      <w:pPr>
        <w:ind w:firstLine="720"/>
        <w:jc w:val="both"/>
      </w:pPr>
      <w:r>
        <w:t>For</w:t>
      </w:r>
      <w:r w:rsidR="00DC4408">
        <w:t xml:space="preserve"> </w:t>
      </w:r>
      <m:oMath>
        <m:r>
          <w:rPr>
            <w:rFonts w:ascii="Cambria Math" w:hAnsi="Cambria Math"/>
          </w:rPr>
          <m:t xml:space="preserve">x≠y </m:t>
        </m:r>
        <m:r>
          <m:rPr>
            <m:sty m:val="p"/>
          </m:rPr>
          <w:rPr>
            <w:rFonts w:ascii="Cambria Math" w:hAnsi="Cambria Math"/>
          </w:rPr>
          <m:t>or</m:t>
        </m:r>
        <m:r>
          <w:rPr>
            <w:rFonts w:ascii="Cambria Math" w:hAnsi="Cambria Math"/>
          </w:rPr>
          <m:t xml:space="preserve"> x=y</m:t>
        </m:r>
      </m:oMath>
      <w:r>
        <w:t>,</w:t>
      </w:r>
      <w:r w:rsidR="00DC4408">
        <w:t xml:space="preserve"> </w:t>
      </w:r>
      <w:r>
        <w:t xml:space="preserve">out of the conformations (3) is the least stable (practically non-existence), because here both the substituents suffer strong </w:t>
      </w:r>
      <m:oMath>
        <m:r>
          <w:rPr>
            <w:rFonts w:ascii="Cambria Math" w:hAnsi="Cambria Math"/>
          </w:rPr>
          <m:t>1,3–diaxial</m:t>
        </m:r>
      </m:oMath>
      <w:r>
        <w:t xml:space="preserve"> steric repulsion.</w:t>
      </w:r>
    </w:p>
    <w:p w:rsidR="007B0A6D" w:rsidRDefault="00DC4408" w:rsidP="006862F1">
      <w:pPr>
        <w:ind w:firstLine="720"/>
        <w:jc w:val="both"/>
      </w:pPr>
      <w:r>
        <w:t xml:space="preserve"> If</w:t>
      </w:r>
      <w:r w:rsidR="007B0A6D">
        <w:t xml:space="preserve"> </w:t>
      </w:r>
      <m:oMath>
        <m:r>
          <w:rPr>
            <w:rFonts w:ascii="Cambria Math" w:hAnsi="Cambria Math"/>
          </w:rPr>
          <m:t>x&lt;y</m:t>
        </m:r>
      </m:oMath>
      <w:r>
        <w:t xml:space="preserve">, </w:t>
      </w:r>
      <w:r w:rsidR="007B0A6D">
        <w:t xml:space="preserve">then the conformer (1) will be more stable than the conformer (2); because of the presence of strong </w:t>
      </w:r>
      <m:oMath>
        <m:r>
          <w:rPr>
            <w:rFonts w:ascii="Cambria Math" w:hAnsi="Cambria Math"/>
          </w:rPr>
          <m:t>1,3–diaxial</m:t>
        </m:r>
      </m:oMath>
      <w:r w:rsidR="007B0A6D">
        <w:t xml:space="preserve"> interaction of the bigger group in structure (2) [which is absent in structure (1)]. The conformer (1) is more stable [but not as (4)], here there is also 1, 3 – diaxial interactions with </w:t>
      </w:r>
      <w:r>
        <w:t xml:space="preserve">the smaller group (compared with </w:t>
      </w:r>
      <m:oMath>
        <m:r>
          <w:rPr>
            <w:rFonts w:ascii="Cambria Math" w:hAnsi="Cambria Math"/>
          </w:rPr>
          <m:t>y</m:t>
        </m:r>
      </m:oMath>
      <w:r w:rsidR="007B0A6D">
        <w:t xml:space="preserve">) then conformer (2). Conformer (4) is the most stable conformer out of all the four conformers, as here both the substituents are free from </w:t>
      </w:r>
      <m:oMath>
        <m:r>
          <w:rPr>
            <w:rFonts w:ascii="Cambria Math" w:hAnsi="Cambria Math"/>
          </w:rPr>
          <m:t>1, 3 – diaxial</m:t>
        </m:r>
      </m:oMath>
      <w:r w:rsidR="007B0A6D">
        <w:t xml:space="preserve"> steric hindrance. </w:t>
      </w:r>
      <w:bookmarkEnd w:id="3"/>
    </w:p>
    <w:p w:rsidR="006862F1" w:rsidRPr="006862F1" w:rsidRDefault="007B0A6D" w:rsidP="006862F1">
      <w:pPr>
        <w:spacing w:after="0"/>
        <w:ind w:firstLine="720"/>
        <w:jc w:val="both"/>
      </w:pPr>
      <w:r w:rsidRPr="008817DF">
        <w:rPr>
          <w:b/>
          <w:sz w:val="24"/>
        </w:rPr>
        <w:t>Thus we can conclude that —</w:t>
      </w:r>
      <w:r w:rsidRPr="008817DF">
        <w:rPr>
          <w:b/>
        </w:rPr>
        <w:t xml:space="preserve"> </w:t>
      </w:r>
      <w:r w:rsidR="006862F1">
        <w:t>in</w:t>
      </w:r>
      <w:r>
        <w:t xml:space="preserve"> 1, 2 – disubstituted cyclohexane, in the </w:t>
      </w:r>
      <m:oMath>
        <m:r>
          <w:rPr>
            <w:rFonts w:ascii="Cambria Math" w:hAnsi="Cambria Math"/>
          </w:rPr>
          <m:t>cis</m:t>
        </m:r>
      </m:oMath>
      <w:r>
        <w:t xml:space="preserve"> – compound one substituent must be axial and the other equatorial. If the substituents are differing in size, 1, 3 – interaction will be most p</w:t>
      </w:r>
      <w:r w:rsidR="006862F1">
        <w:t>owerful, when the larger group (</w:t>
      </w:r>
      <m:oMath>
        <m:r>
          <w:rPr>
            <w:rFonts w:ascii="Cambria Math" w:hAnsi="Cambria Math"/>
          </w:rPr>
          <m:t>y</m:t>
        </m:r>
      </m:oMath>
      <w:r>
        <w:t xml:space="preserve">) is axial. Thus, the conformer with the lowest energy will be the one in which the larger group is equatorial (for </w:t>
      </w:r>
      <m:oMath>
        <m:r>
          <w:rPr>
            <w:rFonts w:ascii="Cambria Math" w:hAnsi="Cambria Math"/>
          </w:rPr>
          <m:t>cis</m:t>
        </m:r>
      </m:oMath>
      <w:r>
        <w:t xml:space="preserve"> –). </w:t>
      </w:r>
    </w:p>
    <w:p w:rsidR="007B0A6D" w:rsidRDefault="006862F1" w:rsidP="006862F1">
      <w:pPr>
        <w:spacing w:after="0"/>
        <w:ind w:firstLine="720"/>
        <w:jc w:val="both"/>
      </w:pPr>
      <w:r>
        <w:object w:dxaOrig="9434" w:dyaOrig="2884">
          <v:shape id="_x0000_i1107" type="#_x0000_t75" style="width:343.85pt;height:104.85pt" o:ole="">
            <v:imagedata r:id="rId188" o:title=""/>
          </v:shape>
          <o:OLEObject Type="Embed" ProgID="ChemDraw.Document.6.0" ShapeID="_x0000_i1107" DrawAspect="Content" ObjectID="_1644603390" r:id="rId189"/>
        </w:object>
      </w:r>
      <w:r w:rsidR="007B0A6D">
        <w:t xml:space="preserve">  </w:t>
      </w:r>
    </w:p>
    <w:p w:rsidR="007B0A6D" w:rsidRDefault="007B0A6D" w:rsidP="006862F1">
      <w:pPr>
        <w:spacing w:after="0"/>
        <w:ind w:firstLine="709"/>
        <w:jc w:val="both"/>
      </w:pPr>
      <w:r w:rsidRPr="006862F1">
        <w:rPr>
          <w:b/>
          <w:u w:val="dotDash"/>
        </w:rPr>
        <w:t>For example</w:t>
      </w:r>
      <w:r>
        <w:t xml:space="preserve">: (1) </w:t>
      </w:r>
      <m:oMath>
        <m:r>
          <w:rPr>
            <w:rFonts w:ascii="Cambria Math" w:hAnsi="Cambria Math"/>
          </w:rPr>
          <m:t>cis</m:t>
        </m:r>
      </m:oMath>
      <w:r>
        <w:t xml:space="preserve"> – 2 – methylcyclohexanol:</w:t>
      </w:r>
    </w:p>
    <w:p w:rsidR="007B0A6D" w:rsidRDefault="007B0A6D" w:rsidP="006862F1">
      <w:pPr>
        <w:spacing w:after="0"/>
        <w:ind w:firstLine="709"/>
        <w:jc w:val="both"/>
      </w:pPr>
      <w:r>
        <w:tab/>
      </w:r>
      <w:r>
        <w:tab/>
      </w:r>
      <w:r>
        <w:tab/>
        <w:t>Here</w:t>
      </w:r>
      <w:r w:rsidR="006862F1">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≫OH</m:t>
        </m:r>
      </m:oMath>
    </w:p>
    <w:p w:rsidR="007B0A6D" w:rsidRDefault="006862F1" w:rsidP="006862F1">
      <w:pPr>
        <w:spacing w:after="0"/>
        <w:ind w:firstLine="709"/>
        <w:jc w:val="both"/>
      </w:pPr>
      <m:oMath>
        <m:r>
          <w:rPr>
            <w:rFonts w:ascii="Cambria Math" w:hAnsi="Cambria Math"/>
          </w:rPr>
          <m:t>⇒</m:t>
        </m:r>
      </m:oMath>
      <w:r>
        <w:t xml:space="preserve"> </w:t>
      </w:r>
      <w:r w:rsidR="007B0A6D">
        <w:t xml:space="preserve">Expected preferred form is </w:t>
      </w:r>
      <m:oMath>
        <m:r>
          <w:rPr>
            <w:rFonts w:ascii="Cambria Math" w:hAnsi="Cambria Math"/>
          </w:rPr>
          <m:t>1a</m:t>
        </m:r>
      </m:oMath>
      <w:r w:rsidR="007B0A6D">
        <w:t xml:space="preserve"> – hydroxyl – </w:t>
      </w:r>
      <m:oMath>
        <m:r>
          <w:rPr>
            <w:rFonts w:ascii="Cambria Math" w:hAnsi="Cambria Math"/>
          </w:rPr>
          <m:t>2e</m:t>
        </m:r>
      </m:oMath>
      <w:r>
        <w:t>–methylcyclohexane</w:t>
      </w:r>
      <w:r w:rsidR="007B0A6D">
        <w:t xml:space="preserve"> and this has been shown to so be in practice. </w:t>
      </w:r>
    </w:p>
    <w:p w:rsidR="007B0A6D" w:rsidRDefault="006862F1" w:rsidP="006862F1">
      <w:pPr>
        <w:spacing w:after="0"/>
        <w:ind w:left="720" w:firstLine="720"/>
        <w:jc w:val="both"/>
      </w:pPr>
      <w:r>
        <w:object w:dxaOrig="9519" w:dyaOrig="3214">
          <v:shape id="_x0000_i1108" type="#_x0000_t75" style="width:346.75pt;height:116.95pt" o:ole="">
            <v:imagedata r:id="rId190" o:title=""/>
          </v:shape>
          <o:OLEObject Type="Embed" ProgID="ChemDraw.Document.6.0" ShapeID="_x0000_i1108" DrawAspect="Content" ObjectID="_1644603391" r:id="rId191"/>
        </w:object>
      </w:r>
      <w:r w:rsidR="007B0A6D">
        <w:t xml:space="preserve">  </w:t>
      </w:r>
    </w:p>
    <w:p w:rsidR="007B0A6D" w:rsidRDefault="007B0A6D" w:rsidP="007B0A6D">
      <w:pPr>
        <w:spacing w:after="0"/>
        <w:ind w:firstLine="709"/>
        <w:jc w:val="both"/>
      </w:pPr>
      <w:r>
        <w:t>(</w:t>
      </w:r>
      <w:r w:rsidRPr="00D35C15">
        <w:rPr>
          <w:b/>
          <w:sz w:val="28"/>
        </w:rPr>
        <w:t xml:space="preserve">2) </w:t>
      </w:r>
      <m:oMath>
        <m:r>
          <m:rPr>
            <m:sty m:val="bi"/>
          </m:rPr>
          <w:rPr>
            <w:rFonts w:ascii="Cambria Math" w:hAnsi="Cambria Math"/>
            <w:sz w:val="28"/>
          </w:rPr>
          <m:t>cis</m:t>
        </m:r>
      </m:oMath>
      <w:r w:rsidRPr="00D35C15">
        <w:rPr>
          <w:b/>
          <w:sz w:val="28"/>
        </w:rPr>
        <w:t xml:space="preserve"> – </w:t>
      </w:r>
      <w:r w:rsidR="006862F1">
        <w:rPr>
          <w:b/>
          <w:sz w:val="28"/>
        </w:rPr>
        <w:t>C</w:t>
      </w:r>
      <w:r w:rsidRPr="00D35C15">
        <w:rPr>
          <w:b/>
          <w:sz w:val="28"/>
        </w:rPr>
        <w:t>ompounds with two identical substituents:</w:t>
      </w:r>
    </w:p>
    <w:p w:rsidR="007B0A6D" w:rsidRDefault="00570CE1" w:rsidP="007B0A6D">
      <w:pPr>
        <w:ind w:firstLine="709"/>
        <w:jc w:val="both"/>
      </w:pPr>
      <w:r>
        <w:rPr>
          <w:noProof/>
          <w:lang w:eastAsia="en-US"/>
        </w:rPr>
        <w:pict>
          <v:shape id="_x0000_s2091" type="#_x0000_t75" style="position:absolute;left:0;text-align:left;margin-left:341.95pt;margin-top:.3pt;width:99.8pt;height:50.15pt;z-index:251670528">
            <v:imagedata r:id="rId192" o:title=""/>
            <w10:wrap type="square"/>
          </v:shape>
          <o:OLEObject Type="Embed" ProgID="ChemDraw.Document.6.0" ShapeID="_x0000_s2091" DrawAspect="Content" ObjectID="_1644603435" r:id="rId193"/>
        </w:pict>
      </w:r>
      <w:r w:rsidR="007B0A6D" w:rsidRPr="00F626E5">
        <w:rPr>
          <w:b/>
          <w:u w:val="single"/>
        </w:rPr>
        <w:t>For example</w:t>
      </w:r>
      <w:r w:rsidR="007B0A6D">
        <w:t>:</w:t>
      </w:r>
      <w:r w:rsidR="007B0A6D" w:rsidRPr="001C6AC1">
        <w:t xml:space="preserve"> </w:t>
      </w:r>
      <w:r w:rsidR="007B0A6D" w:rsidRPr="00C27E58">
        <w:rPr>
          <w:i/>
        </w:rPr>
        <w:t>cis</w:t>
      </w:r>
      <w:r w:rsidR="007B0A6D">
        <w:t xml:space="preserve"> – 1, 2 – dimethylcyclohexane: </w:t>
      </w:r>
    </w:p>
    <w:p w:rsidR="007B0A6D" w:rsidRDefault="007B0A6D" w:rsidP="007B0A6D">
      <w:pPr>
        <w:ind w:firstLine="709"/>
        <w:jc w:val="both"/>
      </w:pPr>
      <w:r>
        <w:t xml:space="preserve">The classical structure is — </w:t>
      </w:r>
    </w:p>
    <w:p w:rsidR="007B0A6D" w:rsidRDefault="007B0A6D" w:rsidP="007B0A6D">
      <w:pPr>
        <w:ind w:firstLine="709"/>
        <w:jc w:val="both"/>
      </w:pPr>
      <w:r>
        <w:t xml:space="preserve">The classical structure shows the presence of plane of symmetry in the molecule, so optically inactive, i.e. not resolvable — </w:t>
      </w:r>
    </w:p>
    <w:p w:rsidR="007B0A6D" w:rsidRDefault="007B0A6D" w:rsidP="007B0A6D">
      <w:pPr>
        <w:ind w:firstLine="709"/>
        <w:jc w:val="both"/>
      </w:pPr>
      <w:r>
        <w:t xml:space="preserve">In the conformational isomer, one methyl group is axial and other is equatorial (to be </w:t>
      </w:r>
      <w:r w:rsidRPr="00C27E58">
        <w:rPr>
          <w:i/>
        </w:rPr>
        <w:t>cis</w:t>
      </w:r>
      <w:r>
        <w:t xml:space="preserve"> –). Since the two forms are equally stable, so the equilibrium mixture contains equally (</w:t>
      </w:r>
      <w:r w:rsidRPr="00D35C15">
        <w:rPr>
          <w:i/>
        </w:rPr>
        <w:t>a</w:t>
      </w:r>
      <w:r>
        <w:t xml:space="preserve">, </w:t>
      </w:r>
      <w:r w:rsidRPr="00D35C15">
        <w:rPr>
          <w:i/>
        </w:rPr>
        <w:t>e</w:t>
      </w:r>
      <w:r>
        <w:t>) &amp; (</w:t>
      </w:r>
      <w:r w:rsidRPr="00D35C15">
        <w:rPr>
          <w:i/>
        </w:rPr>
        <w:t>e</w:t>
      </w:r>
      <w:r>
        <w:t xml:space="preserve">, </w:t>
      </w:r>
      <w:r w:rsidRPr="00D35C15">
        <w:rPr>
          <w:i/>
        </w:rPr>
        <w:t>a</w:t>
      </w:r>
      <w:r>
        <w:t xml:space="preserve">) isomers. </w:t>
      </w:r>
    </w:p>
    <w:p w:rsidR="007B0A6D" w:rsidRDefault="007B0A6D" w:rsidP="007B0A6D">
      <w:pPr>
        <w:spacing w:after="0"/>
        <w:ind w:firstLine="709"/>
        <w:jc w:val="both"/>
      </w:pPr>
      <w:r>
        <w:t>At the first sight of the two conformers viz. (</w:t>
      </w:r>
      <w:r w:rsidRPr="00D35C15">
        <w:rPr>
          <w:i/>
        </w:rPr>
        <w:t>a</w:t>
      </w:r>
      <w:r>
        <w:t xml:space="preserve">, </w:t>
      </w:r>
      <w:r w:rsidRPr="00D35C15">
        <w:rPr>
          <w:i/>
        </w:rPr>
        <w:t>e</w:t>
      </w:r>
      <w:r>
        <w:t>) &amp; (</w:t>
      </w:r>
      <w:r w:rsidRPr="00D35C15">
        <w:rPr>
          <w:i/>
        </w:rPr>
        <w:t>e</w:t>
      </w:r>
      <w:r>
        <w:t xml:space="preserve">, </w:t>
      </w:r>
      <w:r w:rsidRPr="00D35C15">
        <w:rPr>
          <w:i/>
        </w:rPr>
        <w:t>a</w:t>
      </w:r>
      <w:r>
        <w:t xml:space="preserve">), it may be seen that the molecule has no element of symmetry and thus, might be capable of optical activity (but which should not be). However, the two conformational isomers are also mirror images of each other. This can be seen by rotating the </w:t>
      </w:r>
      <w:r w:rsidRPr="00C27E58">
        <w:rPr>
          <w:i/>
        </w:rPr>
        <w:t>cis</w:t>
      </w:r>
      <w:r>
        <w:t xml:space="preserve"> – isomer [marked as (</w:t>
      </w:r>
      <w:r w:rsidRPr="00D35C15">
        <w:rPr>
          <w:i/>
        </w:rPr>
        <w:t>a</w:t>
      </w:r>
      <w:r>
        <w:t xml:space="preserve">, </w:t>
      </w:r>
      <w:r w:rsidRPr="00D35C15">
        <w:rPr>
          <w:i/>
        </w:rPr>
        <w:t>e</w:t>
      </w:r>
      <w:r>
        <w:t>)] by an angle of 120</w:t>
      </w:r>
      <w:r w:rsidRPr="00D35C15">
        <w:rPr>
          <w:vertAlign w:val="superscript"/>
        </w:rPr>
        <w:t>0</w:t>
      </w:r>
      <w:r>
        <w:t xml:space="preserve"> around the vertical axis. </w:t>
      </w:r>
    </w:p>
    <w:p w:rsidR="007B0A6D" w:rsidRDefault="006862F1" w:rsidP="006862F1">
      <w:pPr>
        <w:spacing w:after="0"/>
        <w:ind w:left="720" w:firstLine="720"/>
        <w:jc w:val="both"/>
      </w:pPr>
      <w:r>
        <w:object w:dxaOrig="9510" w:dyaOrig="2437">
          <v:shape id="_x0000_i1109" type="#_x0000_t75" style="width:307.6pt;height:79.5pt" o:ole="">
            <v:imagedata r:id="rId194" o:title=""/>
          </v:shape>
          <o:OLEObject Type="Embed" ProgID="ChemDraw.Document.6.0" ShapeID="_x0000_i1109" DrawAspect="Content" ObjectID="_1644603392" r:id="rId195"/>
        </w:object>
      </w:r>
    </w:p>
    <w:p w:rsidR="007B0A6D" w:rsidRDefault="007B0A6D" w:rsidP="007B0A6D">
      <w:pPr>
        <w:ind w:firstLine="709"/>
        <w:jc w:val="both"/>
      </w:pPr>
      <w:r>
        <w:t>Since the two conformational isomers are present in equal amounts,</w:t>
      </w:r>
      <w:r w:rsidRPr="00A07087">
        <w:rPr>
          <w:i/>
        </w:rPr>
        <w:t xml:space="preserve"> </w:t>
      </w:r>
      <w:r w:rsidRPr="00C27E58">
        <w:rPr>
          <w:i/>
        </w:rPr>
        <w:t>cis</w:t>
      </w:r>
      <w:r>
        <w:t xml:space="preserve"> – 1, 2 – dimethylcyclohexane exists as </w:t>
      </w:r>
      <w:r w:rsidRPr="00A07087">
        <w:rPr>
          <w:b/>
          <w:i/>
        </w:rPr>
        <w:t>dl</w:t>
      </w:r>
      <w:r>
        <w:t xml:space="preserve"> – pair, but the potential energy barrier between the isomers is too low to allow separation the </w:t>
      </w:r>
      <w:r w:rsidRPr="00A07087">
        <w:rPr>
          <w:i/>
        </w:rPr>
        <w:t>dl</w:t>
      </w:r>
      <w:r>
        <w:t xml:space="preserve"> – pair, i.e. non – separable. This is because of the fact that the two enantiomers undergo rapid auto-racemisation. </w:t>
      </w:r>
    </w:p>
    <w:p w:rsidR="007B0A6D" w:rsidRDefault="007B0A6D" w:rsidP="007B0A6D">
      <w:pPr>
        <w:ind w:firstLine="709"/>
        <w:jc w:val="both"/>
      </w:pPr>
      <w:r>
        <w:t>(</w:t>
      </w:r>
      <w:r>
        <w:rPr>
          <w:b/>
          <w:sz w:val="28"/>
        </w:rPr>
        <w:t>3</w:t>
      </w:r>
      <w:r w:rsidRPr="00D35C15">
        <w:rPr>
          <w:b/>
          <w:sz w:val="28"/>
        </w:rPr>
        <w:t xml:space="preserve">) </w:t>
      </w:r>
      <w:r>
        <w:rPr>
          <w:b/>
          <w:sz w:val="28"/>
        </w:rPr>
        <w:t>1, 2 – di</w:t>
      </w:r>
      <w:r w:rsidRPr="00D35C15">
        <w:rPr>
          <w:b/>
          <w:sz w:val="28"/>
        </w:rPr>
        <w:t>substitut</w:t>
      </w:r>
      <w:r>
        <w:rPr>
          <w:b/>
          <w:sz w:val="28"/>
        </w:rPr>
        <w:t xml:space="preserve">ed </w:t>
      </w:r>
      <m:oMath>
        <m:r>
          <m:rPr>
            <m:sty m:val="bi"/>
          </m:rPr>
          <w:rPr>
            <w:rFonts w:ascii="Cambria Math" w:hAnsi="Cambria Math"/>
            <w:sz w:val="28"/>
          </w:rPr>
          <m:t>trans</m:t>
        </m:r>
      </m:oMath>
      <w:r w:rsidRPr="00D35C15">
        <w:rPr>
          <w:b/>
          <w:sz w:val="28"/>
        </w:rPr>
        <w:t xml:space="preserve"> –</w:t>
      </w:r>
      <w:r>
        <w:rPr>
          <w:b/>
          <w:sz w:val="28"/>
        </w:rPr>
        <w:t xml:space="preserve"> cyclohexane</w:t>
      </w:r>
      <w:r w:rsidRPr="00D35C15">
        <w:rPr>
          <w:b/>
          <w:sz w:val="28"/>
        </w:rPr>
        <w:t>:</w:t>
      </w:r>
    </w:p>
    <w:p w:rsidR="007B0A6D" w:rsidRDefault="007B0A6D" w:rsidP="007B0A6D">
      <w:pPr>
        <w:ind w:firstLine="709"/>
        <w:jc w:val="both"/>
      </w:pPr>
      <w:r>
        <w:t xml:space="preserve">In 1, 2 – disubstituted </w:t>
      </w:r>
      <m:oMath>
        <m:r>
          <w:rPr>
            <w:rFonts w:ascii="Cambria Math" w:hAnsi="Cambria Math"/>
          </w:rPr>
          <m:t>t</m:t>
        </m:r>
        <m:r>
          <w:rPr>
            <w:rFonts w:ascii="Cambria Math" w:hAnsi="Cambria Math"/>
          </w:rPr>
          <m:t>rans</m:t>
        </m:r>
      </m:oMath>
      <w:r>
        <w:t xml:space="preserve"> – cyclohexane both the substituents are either (</w:t>
      </w:r>
      <w:r>
        <w:rPr>
          <w:i/>
        </w:rPr>
        <w:t>e</w:t>
      </w:r>
      <w:r>
        <w:t xml:space="preserve">, </w:t>
      </w:r>
      <w:r w:rsidRPr="00D35C15">
        <w:rPr>
          <w:i/>
        </w:rPr>
        <w:t>e</w:t>
      </w:r>
      <w:r>
        <w:t>) or (</w:t>
      </w:r>
      <w:r>
        <w:rPr>
          <w:i/>
        </w:rPr>
        <w:t>a</w:t>
      </w:r>
      <w:r>
        <w:t xml:space="preserve">, </w:t>
      </w:r>
      <w:r w:rsidRPr="00D35C15">
        <w:rPr>
          <w:i/>
        </w:rPr>
        <w:t>a</w:t>
      </w:r>
      <w:r>
        <w:t xml:space="preserve">). </w:t>
      </w:r>
    </w:p>
    <w:p w:rsidR="007B0A6D" w:rsidRDefault="007B0A6D" w:rsidP="007B0A6D">
      <w:pPr>
        <w:spacing w:after="0"/>
        <w:ind w:firstLine="709"/>
        <w:jc w:val="both"/>
      </w:pPr>
      <w:r>
        <w:lastRenderedPageBreak/>
        <w:t xml:space="preserve">Whether the substituents </w:t>
      </w:r>
      <w:r w:rsidRPr="00395751">
        <w:rPr>
          <w:position w:val="-10"/>
        </w:rPr>
        <w:object w:dxaOrig="600" w:dyaOrig="320">
          <v:shape id="_x0000_i1110" type="#_x0000_t75" style="width:29.95pt;height:16.15pt" o:ole="">
            <v:imagedata r:id="rId196" o:title=""/>
          </v:shape>
          <o:OLEObject Type="Embed" ProgID="Equation.3" ShapeID="_x0000_i1110" DrawAspect="Content" ObjectID="_1644603393" r:id="rId197"/>
        </w:object>
      </w:r>
      <w:r>
        <w:t xml:space="preserve"> are identical or not, the two conformations are different, and because of the least 1, 3 – diaxial interactions, the preferred form is (</w:t>
      </w:r>
      <w:r>
        <w:rPr>
          <w:i/>
        </w:rPr>
        <w:t>e</w:t>
      </w:r>
      <w:r>
        <w:t xml:space="preserve">, </w:t>
      </w:r>
      <w:r w:rsidRPr="00D35C15">
        <w:rPr>
          <w:i/>
        </w:rPr>
        <w:t>e</w:t>
      </w:r>
      <w:r>
        <w:t>). Furthermore, (</w:t>
      </w:r>
      <w:r>
        <w:rPr>
          <w:i/>
        </w:rPr>
        <w:t>e</w:t>
      </w:r>
      <w:r>
        <w:t xml:space="preserve">, </w:t>
      </w:r>
      <w:r w:rsidRPr="00D35C15">
        <w:rPr>
          <w:i/>
        </w:rPr>
        <w:t>e</w:t>
      </w:r>
      <w:r>
        <w:t xml:space="preserve">) form will be more stable than the </w:t>
      </w:r>
      <w:r w:rsidRPr="007C4895">
        <w:rPr>
          <w:i/>
        </w:rPr>
        <w:t>cis</w:t>
      </w:r>
      <w:r>
        <w:t xml:space="preserve"> – [i.e. (</w:t>
      </w:r>
      <w:r>
        <w:rPr>
          <w:i/>
        </w:rPr>
        <w:t>a</w:t>
      </w:r>
      <w:r>
        <w:t xml:space="preserve">, </w:t>
      </w:r>
      <w:r w:rsidRPr="00D35C15">
        <w:rPr>
          <w:i/>
        </w:rPr>
        <w:t>e</w:t>
      </w:r>
      <w:r>
        <w:t>) or (</w:t>
      </w:r>
      <w:r>
        <w:rPr>
          <w:i/>
        </w:rPr>
        <w:t>e</w:t>
      </w:r>
      <w:r>
        <w:t xml:space="preserve">, </w:t>
      </w:r>
      <w:r w:rsidRPr="00D35C15">
        <w:rPr>
          <w:i/>
        </w:rPr>
        <w:t>a</w:t>
      </w:r>
      <w:r>
        <w:t>) form].</w:t>
      </w:r>
    </w:p>
    <w:p w:rsidR="007B0A6D" w:rsidRDefault="006862F1" w:rsidP="006862F1">
      <w:pPr>
        <w:spacing w:after="0"/>
        <w:ind w:left="720" w:firstLine="720"/>
        <w:jc w:val="both"/>
      </w:pPr>
      <w:r>
        <w:object w:dxaOrig="9614" w:dyaOrig="2688">
          <v:shape id="_x0000_i1111" type="#_x0000_t75" style="width:341pt;height:95.6pt" o:ole="">
            <v:imagedata r:id="rId198" o:title=""/>
          </v:shape>
          <o:OLEObject Type="Embed" ProgID="ChemDraw.Document.6.0" ShapeID="_x0000_i1111" DrawAspect="Content" ObjectID="_1644603394" r:id="rId199"/>
        </w:object>
      </w:r>
    </w:p>
    <w:p w:rsidR="007B0A6D" w:rsidRDefault="007B0A6D" w:rsidP="007B0A6D">
      <w:pPr>
        <w:ind w:firstLine="709"/>
        <w:jc w:val="both"/>
      </w:pPr>
      <w:r>
        <w:t xml:space="preserve">Both the classical formula and conformation of the </w:t>
      </w:r>
      <w:proofErr w:type="gramStart"/>
      <w:r w:rsidRPr="002B7D56">
        <w:rPr>
          <w:i/>
        </w:rPr>
        <w:t>trans</w:t>
      </w:r>
      <w:proofErr w:type="gramEnd"/>
      <w:r>
        <w:t xml:space="preserve"> – 1, 2 – compound (whether </w:t>
      </w:r>
      <w:r w:rsidRPr="00395751">
        <w:rPr>
          <w:position w:val="-10"/>
        </w:rPr>
        <w:object w:dxaOrig="600" w:dyaOrig="320">
          <v:shape id="_x0000_i1112" type="#_x0000_t75" style="width:29.95pt;height:16.15pt" o:ole="">
            <v:imagedata r:id="rId196" o:title=""/>
          </v:shape>
          <o:OLEObject Type="Embed" ProgID="Equation.3" ShapeID="_x0000_i1112" DrawAspect="Content" ObjectID="_1644603395" r:id="rId200"/>
        </w:object>
      </w:r>
      <w:r>
        <w:t xml:space="preserve"> are identical or not) are not superimposable on their mirror images (so, optically active). Also, neither conformation can be converted into its mirror image by flipping. Hence, a </w:t>
      </w:r>
      <w:proofErr w:type="gramStart"/>
      <w:r w:rsidRPr="002B7D56">
        <w:rPr>
          <w:i/>
        </w:rPr>
        <w:t>trans</w:t>
      </w:r>
      <w:proofErr w:type="gramEnd"/>
      <w:r>
        <w:t xml:space="preserve"> – 1, 2 – disubstituted cyclohexane exists as a pair of enantiomers (whether </w:t>
      </w:r>
      <w:r w:rsidRPr="00395751">
        <w:rPr>
          <w:position w:val="-10"/>
        </w:rPr>
        <w:object w:dxaOrig="600" w:dyaOrig="320">
          <v:shape id="_x0000_i1113" type="#_x0000_t75" style="width:29.95pt;height:16.15pt" o:ole="">
            <v:imagedata r:id="rId196" o:title=""/>
          </v:shape>
          <o:OLEObject Type="Embed" ProgID="Equation.3" ShapeID="_x0000_i1113" DrawAspect="Content" ObjectID="_1644603396" r:id="rId201"/>
        </w:object>
      </w:r>
      <w:r>
        <w:t xml:space="preserve"> are same or different). </w:t>
      </w:r>
    </w:p>
    <w:p w:rsidR="007B0A6D" w:rsidRDefault="007B0A6D" w:rsidP="007B0A6D">
      <w:pPr>
        <w:spacing w:after="0"/>
        <w:ind w:firstLine="709"/>
        <w:jc w:val="both"/>
      </w:pPr>
      <w:r w:rsidRPr="00243623">
        <w:rPr>
          <w:b/>
          <w:sz w:val="24"/>
          <w:u w:val="single"/>
        </w:rPr>
        <w:t>For example</w:t>
      </w:r>
      <w:r>
        <w:rPr>
          <w:b/>
          <w:sz w:val="24"/>
          <w:u w:val="single"/>
        </w:rPr>
        <w:t xml:space="preserve"> (1)</w:t>
      </w:r>
      <w:r w:rsidRPr="00243623">
        <w:rPr>
          <w:b/>
          <w:sz w:val="24"/>
          <w:u w:val="single"/>
        </w:rPr>
        <w:t>:</w:t>
      </w:r>
      <w:r>
        <w:t xml:space="preserve"> 1</w:t>
      </w:r>
      <w:r w:rsidRPr="00243623">
        <w:rPr>
          <w:i/>
        </w:rPr>
        <w:t>e</w:t>
      </w:r>
      <w:r>
        <w:t>, 2</w:t>
      </w:r>
      <w:r w:rsidRPr="00243623">
        <w:rPr>
          <w:i/>
        </w:rPr>
        <w:t>e</w:t>
      </w:r>
      <w:r>
        <w:t xml:space="preserve"> – methylcyclohexanol, </w:t>
      </w:r>
    </w:p>
    <w:p w:rsidR="007B0A6D" w:rsidRDefault="007B0A6D" w:rsidP="007B0A6D">
      <w:pPr>
        <w:ind w:left="1440" w:firstLine="720"/>
        <w:jc w:val="both"/>
      </w:pPr>
      <w:r>
        <w:t>Or 2</w:t>
      </w:r>
      <w:r w:rsidRPr="00243623">
        <w:rPr>
          <w:i/>
        </w:rPr>
        <w:t>e</w:t>
      </w:r>
      <w:r>
        <w:t xml:space="preserve"> – methylcyclohexan – 1</w:t>
      </w:r>
      <w:r w:rsidRPr="00243623">
        <w:rPr>
          <w:i/>
        </w:rPr>
        <w:t>e</w:t>
      </w:r>
      <w:r w:rsidR="006862F1">
        <w:t xml:space="preserve"> –</w:t>
      </w:r>
      <m:oMath>
        <m:r>
          <w:rPr>
            <w:rFonts w:ascii="Cambria Math" w:hAnsi="Cambria Math"/>
          </w:rPr>
          <m:t>ol</m:t>
        </m:r>
      </m:oMath>
      <w:r>
        <w:t>,</w:t>
      </w:r>
    </w:p>
    <w:p w:rsidR="007B0A6D" w:rsidRDefault="007B0A6D" w:rsidP="007B0A6D">
      <w:pPr>
        <w:spacing w:after="0"/>
        <w:ind w:firstLine="709"/>
        <w:jc w:val="both"/>
      </w:pPr>
      <w:r>
        <w:t xml:space="preserve">— This conformation is still stable than the </w:t>
      </w:r>
      <w:r w:rsidRPr="007C4895">
        <w:rPr>
          <w:i/>
        </w:rPr>
        <w:t>cis</w:t>
      </w:r>
      <w:r>
        <w:t xml:space="preserve"> – form, i.e. the most stable form is (</w:t>
      </w:r>
      <w:r>
        <w:rPr>
          <w:i/>
        </w:rPr>
        <w:t>e</w:t>
      </w:r>
      <w:r>
        <w:t xml:space="preserve">, </w:t>
      </w:r>
      <w:r w:rsidRPr="00D35C15">
        <w:rPr>
          <w:i/>
        </w:rPr>
        <w:t>e</w:t>
      </w:r>
      <w:r>
        <w:t>) [i.e. 1</w:t>
      </w:r>
      <w:r w:rsidRPr="00243623">
        <w:rPr>
          <w:i/>
        </w:rPr>
        <w:t>e</w:t>
      </w:r>
      <w:r>
        <w:t xml:space="preserve"> – hydroxy – 2</w:t>
      </w:r>
      <w:r w:rsidRPr="00243623">
        <w:rPr>
          <w:i/>
        </w:rPr>
        <w:t>e</w:t>
      </w:r>
      <w:r>
        <w:t xml:space="preserve"> –methylcyclohexane]. The </w:t>
      </w:r>
      <w:r w:rsidRPr="007C4895">
        <w:rPr>
          <w:i/>
        </w:rPr>
        <w:t>cis</w:t>
      </w:r>
      <w:r>
        <w:t xml:space="preserve"> – or 1</w:t>
      </w:r>
      <w:r>
        <w:rPr>
          <w:i/>
        </w:rPr>
        <w:t>a</w:t>
      </w:r>
      <w:r>
        <w:t xml:space="preserve"> – hydroxy – 2</w:t>
      </w:r>
      <w:r w:rsidRPr="00243623">
        <w:rPr>
          <w:i/>
        </w:rPr>
        <w:t>e</w:t>
      </w:r>
      <w:r>
        <w:t xml:space="preserve"> –methylcyclohexane is also stable (as less 1, 3 – diaxial interaction) but not as stable as (</w:t>
      </w:r>
      <w:r>
        <w:rPr>
          <w:i/>
        </w:rPr>
        <w:t>e</w:t>
      </w:r>
      <w:r>
        <w:t xml:space="preserve">, </w:t>
      </w:r>
      <w:r w:rsidRPr="00D35C15">
        <w:rPr>
          <w:i/>
        </w:rPr>
        <w:t>e</w:t>
      </w:r>
      <w:r>
        <w:t xml:space="preserve">) form. </w:t>
      </w:r>
    </w:p>
    <w:p w:rsidR="007B0A6D" w:rsidRDefault="006862F1" w:rsidP="006862F1">
      <w:pPr>
        <w:spacing w:after="0"/>
        <w:ind w:left="1440" w:firstLine="720"/>
        <w:jc w:val="both"/>
      </w:pPr>
      <w:r>
        <w:object w:dxaOrig="5916" w:dyaOrig="2469">
          <v:shape id="_x0000_i1114" type="#_x0000_t75" style="width:202.75pt;height:84.65pt" o:ole="">
            <v:imagedata r:id="rId202" o:title=""/>
          </v:shape>
          <o:OLEObject Type="Embed" ProgID="ChemDraw.Document.6.0" ShapeID="_x0000_i1114" DrawAspect="Content" ObjectID="_1644603397" r:id="rId203"/>
        </w:object>
      </w:r>
    </w:p>
    <w:p w:rsidR="007B0A6D" w:rsidRDefault="007B0A6D" w:rsidP="006862F1">
      <w:pPr>
        <w:spacing w:after="0"/>
        <w:ind w:firstLine="709"/>
        <w:jc w:val="both"/>
      </w:pPr>
      <w:r w:rsidRPr="000D4812">
        <w:rPr>
          <w:b/>
        </w:rPr>
        <w:t xml:space="preserve">The </w:t>
      </w:r>
      <m:oMath>
        <m:r>
          <m:rPr>
            <m:sty m:val="bi"/>
          </m:rPr>
          <w:rPr>
            <w:rFonts w:ascii="Cambria Math" w:hAnsi="Cambria Math"/>
          </w:rPr>
          <m:t>trans</m:t>
        </m:r>
      </m:oMath>
      <w:r w:rsidRPr="000D4812">
        <w:rPr>
          <w:b/>
        </w:rPr>
        <w:t xml:space="preserve"> – form has been shown to be more stable than the </w:t>
      </w:r>
      <w:r w:rsidRPr="000D4812">
        <w:rPr>
          <w:b/>
          <w:i/>
        </w:rPr>
        <w:t>cis</w:t>
      </w:r>
      <w:r w:rsidRPr="000D4812">
        <w:rPr>
          <w:b/>
        </w:rPr>
        <w:t xml:space="preserve"> – form</w:t>
      </w:r>
      <w:r>
        <w:t xml:space="preserve">. For example, </w:t>
      </w:r>
    </w:p>
    <w:p w:rsidR="007B0A6D" w:rsidRDefault="007B0A6D" w:rsidP="007B0A6D">
      <w:pPr>
        <w:spacing w:after="0"/>
        <w:ind w:firstLine="709"/>
        <w:jc w:val="both"/>
      </w:pPr>
      <w:r>
        <w:t xml:space="preserve">[1] The </w:t>
      </w:r>
      <w:r w:rsidRPr="007C4895">
        <w:rPr>
          <w:i/>
        </w:rPr>
        <w:t>cis</w:t>
      </w:r>
      <w:r>
        <w:t xml:space="preserve"> – form is readily converted into the </w:t>
      </w:r>
      <m:oMath>
        <m:r>
          <w:rPr>
            <w:rFonts w:ascii="Cambria Math" w:hAnsi="Cambria Math"/>
          </w:rPr>
          <m:t>trans</m:t>
        </m:r>
      </m:oMath>
      <w:r>
        <w:t xml:space="preserve"> – form, when heated with sodium,</w:t>
      </w:r>
    </w:p>
    <w:p w:rsidR="007B0A6D" w:rsidRDefault="007B0A6D" w:rsidP="006862F1">
      <w:pPr>
        <w:spacing w:after="0"/>
        <w:ind w:firstLine="709"/>
        <w:jc w:val="both"/>
      </w:pPr>
      <w:r>
        <w:tab/>
      </w:r>
      <w:r>
        <w:tab/>
      </w:r>
      <w:r>
        <w:tab/>
      </w:r>
      <w:r w:rsidR="006862F1">
        <w:object w:dxaOrig="5820" w:dyaOrig="2469">
          <v:shape id="_x0000_i1115" type="#_x0000_t75" style="width:197.55pt;height:82.95pt" o:ole="">
            <v:imagedata r:id="rId204" o:title=""/>
          </v:shape>
          <o:OLEObject Type="Embed" ProgID="ChemDraw.Document.6.0" ShapeID="_x0000_i1115" DrawAspect="Content" ObjectID="_1644603398" r:id="rId205"/>
        </w:object>
      </w:r>
      <w:r>
        <w:t xml:space="preserve"> </w:t>
      </w:r>
    </w:p>
    <w:p w:rsidR="007B0A6D" w:rsidRDefault="007B0A6D" w:rsidP="007B0A6D">
      <w:pPr>
        <w:spacing w:after="0"/>
        <w:ind w:firstLine="709"/>
        <w:jc w:val="both"/>
      </w:pPr>
      <w:r>
        <w:t xml:space="preserve">[2] Reduction of 2 – methylcyclohexanone (with Na in ethanol) produces </w:t>
      </w:r>
      <m:oMath>
        <m:r>
          <w:rPr>
            <w:rFonts w:ascii="Cambria Math" w:hAnsi="Cambria Math"/>
          </w:rPr>
          <m:t>trans</m:t>
        </m:r>
      </m:oMath>
      <w:r>
        <w:t xml:space="preserve"> – alcohol,</w:t>
      </w:r>
    </w:p>
    <w:p w:rsidR="007B0A6D" w:rsidRDefault="007B0A6D" w:rsidP="007B0A6D">
      <w:pPr>
        <w:spacing w:after="0"/>
        <w:ind w:firstLine="709"/>
        <w:jc w:val="both"/>
      </w:pPr>
      <w:r>
        <w:tab/>
      </w:r>
      <w:r>
        <w:tab/>
      </w:r>
      <w:r>
        <w:tab/>
      </w:r>
      <w:r w:rsidR="006862F1">
        <w:object w:dxaOrig="5970" w:dyaOrig="2106">
          <v:shape id="_x0000_i1116" type="#_x0000_t75" style="width:218.9pt;height:77.75pt" o:ole="">
            <v:imagedata r:id="rId206" o:title=""/>
          </v:shape>
          <o:OLEObject Type="Embed" ProgID="ChemDraw.Document.6.0" ShapeID="_x0000_i1116" DrawAspect="Content" ObjectID="_1644603399" r:id="rId207"/>
        </w:object>
      </w:r>
    </w:p>
    <w:p w:rsidR="007B0A6D" w:rsidRDefault="007B0A6D" w:rsidP="007B0A6D">
      <w:pPr>
        <w:ind w:firstLine="709"/>
        <w:jc w:val="both"/>
      </w:pPr>
      <w:r>
        <w:t xml:space="preserve">Thus, </w:t>
      </w:r>
      <m:oMath>
        <m:r>
          <w:rPr>
            <w:rFonts w:ascii="Cambria Math" w:hAnsi="Cambria Math"/>
          </w:rPr>
          <m:t>trans</m:t>
        </m:r>
      </m:oMath>
      <w:r>
        <w:t xml:space="preserve"> – form is the most stable conformation of 1, 2 – disubstituted cyclohexane. </w:t>
      </w:r>
    </w:p>
    <w:p w:rsidR="007B0A6D" w:rsidRDefault="007B0A6D" w:rsidP="007B0A6D">
      <w:pPr>
        <w:ind w:firstLine="709"/>
        <w:jc w:val="both"/>
      </w:pPr>
      <w:r>
        <w:rPr>
          <w:b/>
          <w:sz w:val="24"/>
          <w:u w:val="single"/>
        </w:rPr>
        <w:t>Example</w:t>
      </w:r>
      <w:r w:rsidRPr="0026080D">
        <w:rPr>
          <w:b/>
          <w:sz w:val="24"/>
        </w:rPr>
        <w:t xml:space="preserve"> (2):</w:t>
      </w:r>
      <w:r>
        <w:t xml:space="preserve"> </w:t>
      </w:r>
      <w:r w:rsidRPr="0026080D">
        <w:rPr>
          <w:b/>
          <w:i/>
          <w:sz w:val="24"/>
        </w:rPr>
        <w:t>Trans</w:t>
      </w:r>
      <w:r w:rsidRPr="0026080D">
        <w:rPr>
          <w:b/>
          <w:sz w:val="24"/>
        </w:rPr>
        <w:t xml:space="preserve"> –1, 2 – dimethylcyclohexane</w:t>
      </w:r>
      <w:r>
        <w:t>:</w:t>
      </w:r>
    </w:p>
    <w:p w:rsidR="007B0A6D" w:rsidRDefault="00570CE1" w:rsidP="007B0A6D">
      <w:pPr>
        <w:ind w:firstLine="709"/>
        <w:jc w:val="both"/>
      </w:pPr>
      <w:r>
        <w:rPr>
          <w:noProof/>
          <w:lang w:eastAsia="en-US"/>
        </w:rPr>
        <w:pict>
          <v:shape id="_x0000_s2092" type="#_x0000_t75" style="position:absolute;left:0;text-align:left;margin-left:205.65pt;margin-top:21.5pt;width:239.95pt;height:64.95pt;z-index:251671552">
            <v:imagedata r:id="rId208" o:title=""/>
            <w10:wrap type="square"/>
          </v:shape>
          <o:OLEObject Type="Embed" ProgID="ChemDraw.Document.6.0" ShapeID="_x0000_s2092" DrawAspect="Content" ObjectID="_1644603436" r:id="rId209"/>
        </w:pict>
      </w:r>
      <w:r w:rsidR="007B0A6D">
        <w:t xml:space="preserve">There are two conformations of </w:t>
      </w:r>
      <m:oMath>
        <m:r>
          <w:rPr>
            <w:rFonts w:ascii="Cambria Math" w:hAnsi="Cambria Math"/>
          </w:rPr>
          <m:t>trans</m:t>
        </m:r>
      </m:oMath>
      <w:r w:rsidR="007B0A6D">
        <w:t xml:space="preserve"> – 1, 2 – dimethylcyclohexane, the diaxial and di-equatorial forms which are inter-convertible. The diaxial form has </w:t>
      </w:r>
      <w:r w:rsidR="007B0A6D" w:rsidRPr="009708F9">
        <w:rPr>
          <w:b/>
          <w:sz w:val="24"/>
        </w:rPr>
        <w:t>four gauche</w:t>
      </w:r>
      <w:r w:rsidR="007B0A6D" w:rsidRPr="009708F9">
        <w:rPr>
          <w:sz w:val="24"/>
        </w:rPr>
        <w:t xml:space="preserve"> </w:t>
      </w:r>
      <w:r w:rsidR="007B0A6D">
        <w:t xml:space="preserve">butane interactions (twice as many as the axial form of methyl cyclohexane) </w:t>
      </w:r>
      <w:r w:rsidR="007B0A6D">
        <w:lastRenderedPageBreak/>
        <w:t xml:space="preserve">corresponding to an interaction energy of </w:t>
      </w:r>
      <m:oMath>
        <m:r>
          <w:rPr>
            <w:rFonts w:ascii="Cambria Math" w:hAnsi="Cambria Math"/>
          </w:rPr>
          <m:t xml:space="preserve">4 </m:t>
        </m:r>
        <m:r>
          <w:rPr>
            <w:rFonts w:ascii="Cambria Math" w:hAnsi="Cambria Math"/>
            <w:i/>
          </w:rPr>
          <w:sym w:font="Symbol" w:char="F0B4"/>
        </m:r>
        <m:r>
          <w:rPr>
            <w:rFonts w:ascii="Cambria Math" w:hAnsi="Cambria Math"/>
          </w:rPr>
          <m:t xml:space="preserve"> 0.9 or 3.6 kcal</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7B0A6D">
        <w:t xml:space="preserve">. The equatorial form has only one such interactions (between the methyl substituents) corresponding to an interaction energy of </w:t>
      </w:r>
      <m:oMath>
        <m:r>
          <w:rPr>
            <w:rFonts w:ascii="Cambria Math" w:hAnsi="Cambria Math"/>
          </w:rPr>
          <m:t>0.9 kcal</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7B0A6D">
        <w:t xml:space="preserve"> only. Thus, the difference in energy between the conformational isomers is corresponding to an interaction energy of </w:t>
      </w:r>
      <m:oMath>
        <m:r>
          <w:rPr>
            <w:rFonts w:ascii="Cambria Math" w:hAnsi="Cambria Math"/>
          </w:rPr>
          <m:t>3.6 – 0.9 = 2.7 kcal</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7B0A6D">
        <w:t xml:space="preserve"> i.e. the molecule is almost entirely (99 %) in the </w:t>
      </w:r>
      <w:r w:rsidR="007B0A6D" w:rsidRPr="00FC63A0">
        <w:rPr>
          <w:b/>
          <w:u w:val="dotDash"/>
        </w:rPr>
        <w:t>diequatorial</w:t>
      </w:r>
      <w:r w:rsidR="007B0A6D">
        <w:t xml:space="preserve"> form at room temperature. Both forms are shown below, which are d</w:t>
      </w:r>
      <w:r w:rsidR="00FC63A0">
        <w:t>issymmetric and possess a non-</w:t>
      </w:r>
      <w:r w:rsidR="007B0A6D">
        <w:t>identical mirror image which represents the enantiomers. Therefore,</w:t>
      </w:r>
      <w:r w:rsidR="007B0A6D" w:rsidRPr="0013221D">
        <w:rPr>
          <w:i/>
        </w:rPr>
        <w:t xml:space="preserve"> </w:t>
      </w:r>
      <m:oMath>
        <m:r>
          <w:rPr>
            <w:rFonts w:ascii="Cambria Math" w:hAnsi="Cambria Math"/>
          </w:rPr>
          <m:t>trans</m:t>
        </m:r>
      </m:oMath>
      <w:r w:rsidR="007B0A6D">
        <w:t xml:space="preserve"> – 1, 2 – dimethylcyclohexane forms </w:t>
      </w:r>
      <w:proofErr w:type="gramStart"/>
      <w:r w:rsidR="007B0A6D">
        <w:t>a</w:t>
      </w:r>
      <w:proofErr w:type="gramEnd"/>
      <w:r w:rsidR="007B0A6D">
        <w:t xml:space="preserve"> </w:t>
      </w:r>
      <m:oMath>
        <m:r>
          <m:rPr>
            <m:sty m:val="bi"/>
          </m:rPr>
          <w:rPr>
            <w:rFonts w:ascii="Cambria Math" w:hAnsi="Cambria Math"/>
          </w:rPr>
          <m:t>d</m:t>
        </m:r>
      </m:oMath>
      <w:r w:rsidR="007B0A6D" w:rsidRPr="0013221D">
        <w:rPr>
          <w:b/>
          <w:i/>
        </w:rPr>
        <w:t>l</w:t>
      </w:r>
      <w:r w:rsidR="007B0A6D">
        <w:t xml:space="preserve"> – pair, which are resolvable in agreement with the conclusion reached from planar models.</w:t>
      </w:r>
    </w:p>
    <w:p w:rsidR="007B0A6D" w:rsidRPr="004D5FBB" w:rsidRDefault="007B0A6D" w:rsidP="007B0A6D">
      <w:pPr>
        <w:jc w:val="both"/>
        <w:rPr>
          <w:b/>
          <w:caps/>
          <w:color w:val="FF0000"/>
          <w:sz w:val="28"/>
          <w:u w:val="thick"/>
        </w:rPr>
      </w:pPr>
      <w:r w:rsidRPr="00FC63A0">
        <w:rPr>
          <w:b/>
          <w:caps/>
          <w:sz w:val="28"/>
          <w:u w:val="dotDash"/>
        </w:rPr>
        <w:t>1, 3 – Disubstituted Cyclohexane</w:t>
      </w:r>
      <w:r w:rsidRPr="00FC63A0">
        <w:rPr>
          <w:caps/>
          <w:sz w:val="28"/>
        </w:rPr>
        <w:t>:</w:t>
      </w:r>
    </w:p>
    <w:p w:rsidR="007B0A6D" w:rsidRDefault="007B0A6D" w:rsidP="007B0A6D">
      <w:pPr>
        <w:ind w:firstLine="720"/>
        <w:jc w:val="both"/>
      </w:pPr>
      <w:r>
        <w:t>1, 3 – Disubstituted cyclohexanes exists two diastereomeric forms, viz.</w:t>
      </w:r>
    </w:p>
    <w:p w:rsidR="007B0A6D" w:rsidRDefault="007B0A6D" w:rsidP="00B23463">
      <w:pPr>
        <w:pStyle w:val="ListParagraph"/>
        <w:numPr>
          <w:ilvl w:val="0"/>
          <w:numId w:val="18"/>
        </w:numPr>
        <w:tabs>
          <w:tab w:val="left" w:pos="1701"/>
        </w:tabs>
        <w:spacing w:after="0"/>
        <w:ind w:left="1418" w:hanging="142"/>
        <w:jc w:val="both"/>
      </w:pPr>
      <w:r>
        <w:rPr>
          <w:i/>
          <w:noProof/>
        </w:rPr>
        <mc:AlternateContent>
          <mc:Choice Requires="wps">
            <w:drawing>
              <wp:anchor distT="0" distB="0" distL="114300" distR="114300" simplePos="0" relativeHeight="251673600" behindDoc="0" locked="0" layoutInCell="1" allowOverlap="1" wp14:anchorId="7C10599E" wp14:editId="1A4AF8E6">
                <wp:simplePos x="0" y="0"/>
                <wp:positionH relativeFrom="column">
                  <wp:posOffset>3474085</wp:posOffset>
                </wp:positionH>
                <wp:positionV relativeFrom="paragraph">
                  <wp:posOffset>59690</wp:posOffset>
                </wp:positionV>
                <wp:extent cx="1375410" cy="302260"/>
                <wp:effectExtent l="0" t="0" r="0" b="3810"/>
                <wp:wrapNone/>
                <wp:docPr id="8" name="Text Box 4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5410"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1288" w:rsidRDefault="00FB1288" w:rsidP="007B0A6D">
                            <w:r>
                              <w:t xml:space="preserve">Opposite for 1, 2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7" o:spid="_x0000_s1026" type="#_x0000_t202" style="position:absolute;left:0;text-align:left;margin-left:273.55pt;margin-top:4.7pt;width:108.3pt;height:23.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" stroked="f">
                <v:textbox>
                  <w:txbxContent>
                    <w:p w:rsidR="007B0A6D" w:rsidRDefault="007B0A6D" w:rsidP="007B0A6D">
                      <w:r>
                        <w:t xml:space="preserve">Opposite for 1, 2 – </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493B6067" wp14:editId="05EE28E3">
                <wp:simplePos x="0" y="0"/>
                <wp:positionH relativeFrom="column">
                  <wp:posOffset>3363595</wp:posOffset>
                </wp:positionH>
                <wp:positionV relativeFrom="paragraph">
                  <wp:posOffset>33020</wp:posOffset>
                </wp:positionV>
                <wp:extent cx="90805" cy="325755"/>
                <wp:effectExtent l="10795" t="10160" r="12700" b="6985"/>
                <wp:wrapNone/>
                <wp:docPr id="7" name="AutoShape 4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325755"/>
                        </a:xfrm>
                        <a:prstGeom prst="rightBrace">
                          <a:avLst>
                            <a:gd name="adj1" fmla="val 2989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446" o:spid="_x0000_s1026" type="#_x0000_t88" style="position:absolute;margin-left:264.85pt;margin-top:2.6pt;width:7.15pt;height:25.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"/>
            </w:pict>
          </mc:Fallback>
        </mc:AlternateContent>
      </w:r>
      <w:r>
        <w:t xml:space="preserve"> </w:t>
      </w:r>
      <w:r w:rsidRPr="00E25D26">
        <w:rPr>
          <w:i/>
        </w:rPr>
        <w:t>cis</w:t>
      </w:r>
      <w:r>
        <w:t xml:space="preserve"> – form, which is  (e, e) or (a, a) and</w:t>
      </w:r>
    </w:p>
    <w:p w:rsidR="007B0A6D" w:rsidRDefault="007B0A6D" w:rsidP="00B23463">
      <w:pPr>
        <w:pStyle w:val="ListParagraph"/>
        <w:numPr>
          <w:ilvl w:val="0"/>
          <w:numId w:val="18"/>
        </w:numPr>
        <w:tabs>
          <w:tab w:val="left" w:pos="1701"/>
        </w:tabs>
        <w:ind w:left="1418" w:hanging="142"/>
        <w:jc w:val="both"/>
      </w:pPr>
      <w:r w:rsidRPr="00E25D26">
        <w:rPr>
          <w:i/>
        </w:rPr>
        <w:t>trans</w:t>
      </w:r>
      <w:r>
        <w:t xml:space="preserve"> –.form, which is (e, a) or (a, e)   </w:t>
      </w:r>
    </w:p>
    <w:p w:rsidR="007B0A6D" w:rsidRDefault="007B0A6D" w:rsidP="007B0A6D">
      <w:pPr>
        <w:spacing w:after="0"/>
        <w:ind w:firstLine="720"/>
        <w:jc w:val="both"/>
      </w:pPr>
      <w:r>
        <w:t>Out of these (e, e) form is the most stable and (a, a) is the least stable form of 1, 3 – disubstituted cyclohexane. If both the substituents are same, then in either form both possess a plane of symmetry passing through C</w:t>
      </w:r>
      <w:r w:rsidRPr="00E90F44">
        <w:rPr>
          <w:vertAlign w:val="subscript"/>
        </w:rPr>
        <w:t>2</w:t>
      </w:r>
      <w:r>
        <w:t xml:space="preserve"> and C</w:t>
      </w:r>
      <w:r w:rsidRPr="00E90F44">
        <w:rPr>
          <w:vertAlign w:val="subscript"/>
        </w:rPr>
        <w:t>5</w:t>
      </w:r>
      <w:r>
        <w:t xml:space="preserve"> (</w:t>
      </w:r>
      <w:r w:rsidRPr="00E90F44">
        <w:rPr>
          <w:b/>
        </w:rPr>
        <w:t>so optically inactive</w:t>
      </w:r>
      <w:r>
        <w:t>).</w:t>
      </w:r>
    </w:p>
    <w:p w:rsidR="007B0A6D" w:rsidRDefault="00FC63A0" w:rsidP="00FC63A0">
      <w:pPr>
        <w:spacing w:after="0"/>
        <w:ind w:left="720" w:firstLine="720"/>
        <w:jc w:val="both"/>
      </w:pPr>
      <w:r>
        <w:object w:dxaOrig="8515" w:dyaOrig="2575">
          <v:shape id="_x0000_i1117" type="#_x0000_t75" style="width:338.7pt;height:102.55pt" o:ole="">
            <v:imagedata r:id="rId210" o:title=""/>
          </v:shape>
          <o:OLEObject Type="Embed" ProgID="ChemDraw.Document.6.0" ShapeID="_x0000_i1117" DrawAspect="Content" ObjectID="_1644603400" r:id="rId211"/>
        </w:object>
      </w:r>
      <w:r w:rsidR="007B0A6D">
        <w:t xml:space="preserve"> </w:t>
      </w:r>
    </w:p>
    <w:p w:rsidR="007B0A6D" w:rsidRDefault="007B0A6D" w:rsidP="007B0A6D">
      <w:pPr>
        <w:ind w:firstLine="720"/>
        <w:jc w:val="both"/>
      </w:pPr>
      <w:r w:rsidRPr="004B3E0D">
        <w:rPr>
          <w:b/>
          <w:sz w:val="24"/>
          <w:u w:val="single"/>
        </w:rPr>
        <w:t>Stabilities of 1, 3 – Disubstituted Cyclohexane</w:t>
      </w:r>
      <w:r>
        <w:t xml:space="preserve">: </w:t>
      </w:r>
    </w:p>
    <w:p w:rsidR="007B0A6D" w:rsidRDefault="00FC63A0" w:rsidP="007B0A6D">
      <w:pPr>
        <w:ind w:firstLine="720"/>
        <w:jc w:val="both"/>
      </w:pPr>
      <m:oMath>
        <m:r>
          <w:rPr>
            <w:rFonts w:ascii="Cambria Math" w:hAnsi="Cambria Math"/>
          </w:rPr>
          <m:t>Cis</m:t>
        </m:r>
      </m:oMath>
      <w:r w:rsidR="007B0A6D">
        <w:t xml:space="preserve"> – 1, 3 – form is the most sable form, as it is fully free from diaxial interaction. In the case of cis – 1a, 3a – isomer of cyclohexane the substituents stick – out on the same side of the molecule and crowed each other badly. The resulting steric interaction has been found to give rise to an unfavourable energy term of </w:t>
      </w:r>
      <m:oMath>
        <m:r>
          <w:rPr>
            <w:rFonts w:ascii="Cambria Math" w:hAnsi="Cambria Math"/>
          </w:rPr>
          <m:t>5.5 kcal</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7B0A6D">
        <w:t>, i.e. virtually nonexistence of the form.</w:t>
      </w:r>
    </w:p>
    <w:p w:rsidR="007B0A6D" w:rsidRDefault="007B0A6D" w:rsidP="007B0A6D">
      <w:pPr>
        <w:ind w:firstLine="720"/>
        <w:jc w:val="both"/>
      </w:pPr>
      <w:r>
        <w:t xml:space="preserve">In </w:t>
      </w:r>
      <m:oMath>
        <m:r>
          <w:rPr>
            <w:rFonts w:ascii="Cambria Math" w:hAnsi="Cambria Math"/>
          </w:rPr>
          <m:t>trans</m:t>
        </m:r>
      </m:oMath>
      <w:r>
        <w:t xml:space="preserve"> – 1, 3 – disubstituted cyclohexane, one substituent is always equatorial and the other axial, i.e. either (e, a) or (a, e) form. These two forms are identical for the same substituents (say </w:t>
      </w:r>
      <m:oMath>
        <m:r>
          <w:rPr>
            <w:rFonts w:ascii="Cambria Math" w:hAnsi="Cambria Math"/>
          </w:rPr>
          <m:t>R</m:t>
        </m:r>
      </m:oMath>
      <w:r>
        <w:t xml:space="preserve">). Here, one substituent always </w:t>
      </w:r>
      <w:r w:rsidR="00FC63A0">
        <w:t>suffers</w:t>
      </w:r>
      <w:r>
        <w:t xml:space="preserve"> </w:t>
      </w:r>
      <m:oMath>
        <m:r>
          <w:rPr>
            <w:rFonts w:ascii="Cambria Math" w:hAnsi="Cambria Math"/>
          </w:rPr>
          <m:t>1,3–diaxial</m:t>
        </m:r>
      </m:oMath>
      <w:r>
        <w:t xml:space="preserve"> interactions. Thus, the stability order is —</w:t>
      </w:r>
    </w:p>
    <w:p w:rsidR="007B0A6D" w:rsidRDefault="007B0A6D" w:rsidP="007B0A6D">
      <w:pPr>
        <w:spacing w:after="0"/>
        <w:ind w:firstLine="720"/>
        <w:jc w:val="both"/>
      </w:pPr>
      <w:r>
        <w:t xml:space="preserve">Cis – 1e, 3e </w:t>
      </w:r>
      <w:r w:rsidRPr="004F0366">
        <w:rPr>
          <w:position w:val="-10"/>
        </w:rPr>
        <w:object w:dxaOrig="160" w:dyaOrig="320">
          <v:shape id="_x0000_i1118" type="#_x0000_t75" style="width:8.05pt;height:16.15pt" o:ole="">
            <v:imagedata r:id="rId212" o:title=""/>
          </v:shape>
          <o:OLEObject Type="Embed" ProgID="Equation.3" ShapeID="_x0000_i1118" DrawAspect="Content" ObjectID="_1644603401" r:id="rId213"/>
        </w:object>
      </w:r>
      <w:r>
        <w:t xml:space="preserve">Trans – 1a, 3e </w:t>
      </w:r>
      <w:r w:rsidRPr="004F0366">
        <w:rPr>
          <w:position w:val="-2"/>
        </w:rPr>
        <w:object w:dxaOrig="200" w:dyaOrig="180">
          <v:shape id="_x0000_i1119" type="#_x0000_t75" style="width:9.8pt;height:8.65pt" o:ole="">
            <v:imagedata r:id="rId214" o:title=""/>
          </v:shape>
          <o:OLEObject Type="Embed" ProgID="Equation.3" ShapeID="_x0000_i1119" DrawAspect="Content" ObjectID="_1644603402" r:id="rId215"/>
        </w:object>
      </w:r>
      <w:r>
        <w:t xml:space="preserve"> Trans – 1e, 3a </w:t>
      </w:r>
      <w:r w:rsidRPr="004F0366">
        <w:rPr>
          <w:position w:val="-10"/>
        </w:rPr>
        <w:object w:dxaOrig="160" w:dyaOrig="320">
          <v:shape id="_x0000_i1120" type="#_x0000_t75" style="width:8.05pt;height:16.15pt" o:ole="">
            <v:imagedata r:id="rId212" o:title=""/>
          </v:shape>
          <o:OLEObject Type="Embed" ProgID="Equation.3" ShapeID="_x0000_i1120" DrawAspect="Content" ObjectID="_1644603403" r:id="rId216"/>
        </w:object>
      </w:r>
      <w:r>
        <w:t xml:space="preserve"> Cis – 1a, 3a (non-existence)</w:t>
      </w:r>
    </w:p>
    <w:p w:rsidR="007B0A6D" w:rsidRDefault="00FC63A0" w:rsidP="00FC63A0">
      <w:pPr>
        <w:spacing w:after="0"/>
        <w:ind w:firstLine="720"/>
        <w:jc w:val="both"/>
      </w:pPr>
      <w:r>
        <w:object w:dxaOrig="10042" w:dyaOrig="2188">
          <v:shape id="_x0000_i1121" type="#_x0000_t75" style="width:375.55pt;height:81.2pt" o:ole="">
            <v:imagedata r:id="rId217" o:title=""/>
          </v:shape>
          <o:OLEObject Type="Embed" ProgID="ChemDraw.Document.6.0" ShapeID="_x0000_i1121" DrawAspect="Content" ObjectID="_1644603404" r:id="rId218"/>
        </w:object>
      </w:r>
    </w:p>
    <w:p w:rsidR="007B0A6D" w:rsidRDefault="007B0A6D" w:rsidP="007B0A6D">
      <w:pPr>
        <w:ind w:firstLine="720"/>
        <w:jc w:val="both"/>
      </w:pPr>
      <w:r>
        <w:t xml:space="preserve">The stabilities of all the cis –, </w:t>
      </w:r>
      <m:oMath>
        <m:r>
          <w:rPr>
            <w:rFonts w:ascii="Cambria Math" w:hAnsi="Cambria Math"/>
          </w:rPr>
          <m:t>trans</m:t>
        </m:r>
      </m:oMath>
      <w:r>
        <w:t xml:space="preserve"> – isomers of 1, 3 – disubstituted cyclohexane can also be considered in a different way. According to </w:t>
      </w:r>
      <m:oMath>
        <m:r>
          <w:rPr>
            <w:rFonts w:ascii="Cambria Math" w:hAnsi="Cambria Math"/>
          </w:rPr>
          <m:t>Allinger’s</m:t>
        </m:r>
      </m:oMath>
      <w:r>
        <w:t xml:space="preserve"> rule — the isomers which has higher boiling point, refractive index, and density is the one which is less stable (conformation). Thus, according to this rule, the </w:t>
      </w:r>
      <m:oMath>
        <m:r>
          <w:rPr>
            <w:rFonts w:ascii="Cambria Math" w:hAnsi="Cambria Math"/>
          </w:rPr>
          <m:t>trans</m:t>
        </m:r>
      </m:oMath>
      <w:r>
        <w:t xml:space="preserve"> – 1, 3 – disubstituted cyclohexane have the higher physical constants (as the </w:t>
      </w:r>
      <m:oMath>
        <m:r>
          <w:rPr>
            <w:rFonts w:ascii="Cambria Math" w:hAnsi="Cambria Math"/>
          </w:rPr>
          <m:t>trans</m:t>
        </m:r>
      </m:oMath>
      <w:r>
        <w:t xml:space="preserve"> – form has the more axial substituents than the cis – form. Note that — cis – 1a, 3a – form is virtually nonexistence). </w:t>
      </w:r>
    </w:p>
    <w:p w:rsidR="007B0A6D" w:rsidRPr="0087358D" w:rsidRDefault="007B0A6D" w:rsidP="00FC63A0">
      <w:pPr>
        <w:spacing w:after="0"/>
        <w:jc w:val="both"/>
        <w:rPr>
          <w:b/>
          <w:caps/>
          <w:color w:val="FF0000"/>
          <w:sz w:val="28"/>
          <w:u w:val="thick"/>
        </w:rPr>
      </w:pPr>
      <w:r w:rsidRPr="00FC63A0">
        <w:rPr>
          <w:b/>
          <w:caps/>
          <w:sz w:val="28"/>
          <w:u w:val="dash"/>
        </w:rPr>
        <w:lastRenderedPageBreak/>
        <w:t>Optical activity of 1, 3 – disubstituted cyclohexane</w:t>
      </w:r>
      <w:r w:rsidRPr="00FC63A0">
        <w:rPr>
          <w:caps/>
          <w:sz w:val="28"/>
        </w:rPr>
        <w:t>:</w:t>
      </w:r>
      <w:r w:rsidRPr="00FC63A0">
        <w:rPr>
          <w:b/>
          <w:caps/>
          <w:sz w:val="28"/>
        </w:rPr>
        <w:t xml:space="preserve"> —</w:t>
      </w:r>
    </w:p>
    <w:p w:rsidR="007B0A6D" w:rsidRDefault="007B0A6D" w:rsidP="00FC63A0">
      <w:pPr>
        <w:spacing w:after="0"/>
        <w:ind w:firstLine="720"/>
        <w:jc w:val="both"/>
      </w:pPr>
      <w:r>
        <w:t>For identical substituents (say for methyl group) cis – 1, 3 – dimethyl cyclohexane possesses a plane of symmetry passing through C</w:t>
      </w:r>
      <w:r w:rsidRPr="0087358D">
        <w:rPr>
          <w:vertAlign w:val="subscript"/>
        </w:rPr>
        <w:t>2</w:t>
      </w:r>
      <w:r>
        <w:t xml:space="preserve"> &amp; C</w:t>
      </w:r>
      <w:r w:rsidRPr="0087358D">
        <w:rPr>
          <w:vertAlign w:val="subscript"/>
        </w:rPr>
        <w:t>5</w:t>
      </w:r>
      <w:r>
        <w:t xml:space="preserve">. Hence these are optically inactive. </w:t>
      </w:r>
    </w:p>
    <w:p w:rsidR="007B0A6D" w:rsidRDefault="007B0A6D" w:rsidP="00FC63A0">
      <w:pPr>
        <w:spacing w:after="0"/>
        <w:ind w:firstLine="720"/>
        <w:jc w:val="both"/>
      </w:pPr>
      <w:r>
        <w:tab/>
      </w:r>
      <w:r w:rsidR="00FC63A0">
        <w:object w:dxaOrig="6163" w:dyaOrig="2144">
          <v:shape id="_x0000_i1122" type="#_x0000_t75" style="width:239.05pt;height:82.95pt" o:ole="">
            <v:imagedata r:id="rId219" o:title=""/>
          </v:shape>
          <o:OLEObject Type="Embed" ProgID="ChemDraw.Document.6.0" ShapeID="_x0000_i1122" DrawAspect="Content" ObjectID="_1644603405" r:id="rId220"/>
        </w:object>
      </w:r>
      <w:r>
        <w:t xml:space="preserve">  </w:t>
      </w:r>
    </w:p>
    <w:p w:rsidR="007B0A6D" w:rsidRDefault="007B0A6D" w:rsidP="007B0A6D">
      <w:pPr>
        <w:spacing w:after="0"/>
        <w:ind w:firstLine="720"/>
        <w:jc w:val="both"/>
      </w:pPr>
      <w:r>
        <w:t xml:space="preserve">The </w:t>
      </w:r>
      <m:oMath>
        <m:r>
          <w:rPr>
            <w:rFonts w:ascii="Cambria Math" w:hAnsi="Cambria Math"/>
          </w:rPr>
          <m:t>trans</m:t>
        </m:r>
      </m:oMath>
      <w:r>
        <w:t xml:space="preserve"> – 1, 3 – disubstituted cyclohexane molecule does not have a plane of symmetry (hence optically active) and, unlike in the case of cis – 1, 3 – compound, flipping the ring converts to the same molecule, not to its enantiomer, but to a species which is superimposable with the original molecule. Thus, in this case, the (+) – and (–) – forms are capable of discrete existence, hence are resolvable. </w:t>
      </w:r>
    </w:p>
    <w:p w:rsidR="007B0A6D" w:rsidRDefault="00FC63A0" w:rsidP="00FC63A0">
      <w:pPr>
        <w:ind w:left="720" w:firstLine="720"/>
        <w:jc w:val="both"/>
      </w:pPr>
      <w:r>
        <w:object w:dxaOrig="8562" w:dyaOrig="2151">
          <v:shape id="_x0000_i1123" type="#_x0000_t75" style="width:297.2pt;height:73.75pt" o:ole="">
            <v:imagedata r:id="rId221" o:title=""/>
          </v:shape>
          <o:OLEObject Type="Embed" ProgID="ChemDraw.Document.6.0" ShapeID="_x0000_i1123" DrawAspect="Content" ObjectID="_1644603406" r:id="rId222"/>
        </w:object>
      </w:r>
      <w:r w:rsidR="007B0A6D">
        <w:t xml:space="preserve"> </w:t>
      </w:r>
    </w:p>
    <w:p w:rsidR="007B0A6D" w:rsidRDefault="007B0A6D" w:rsidP="007B0A6D">
      <w:pPr>
        <w:ind w:firstLine="720"/>
        <w:jc w:val="both"/>
      </w:pPr>
      <w:r>
        <w:t>Since (i) and (ii) are identical (may not be if R = R) and has no any element of symmetry, hence are optically active, and so there should be a mirror image relationship, which are non – superimposable.</w:t>
      </w:r>
    </w:p>
    <w:p w:rsidR="007B0A6D" w:rsidRDefault="007B0A6D" w:rsidP="007B0A6D">
      <w:pPr>
        <w:spacing w:after="0"/>
        <w:ind w:firstLine="720"/>
        <w:jc w:val="both"/>
      </w:pPr>
      <w:r>
        <w:t xml:space="preserve">From the figure given below, it is obvious that (i) &amp; (ii) are non-superimposable mirror images. Interconversion of (i) by an angle through </w:t>
      </w:r>
      <m:oMath>
        <m:r>
          <w:rPr>
            <w:rFonts w:ascii="Cambria Math" w:hAnsi="Cambria Math"/>
          </w:rPr>
          <m:t>12</m:t>
        </m:r>
        <m:sSup>
          <m:sSupPr>
            <m:ctrlPr>
              <w:rPr>
                <w:rFonts w:ascii="Cambria Math" w:hAnsi="Cambria Math"/>
                <w:i/>
              </w:rPr>
            </m:ctrlPr>
          </m:sSupPr>
          <m:e>
            <m:r>
              <w:rPr>
                <w:rFonts w:ascii="Cambria Math" w:hAnsi="Cambria Math"/>
              </w:rPr>
              <m:t>0</m:t>
            </m:r>
          </m:e>
          <m:sup>
            <m:r>
              <w:rPr>
                <w:rFonts w:ascii="Cambria Math" w:hAnsi="Cambria Math"/>
              </w:rPr>
              <m:t>°</m:t>
            </m:r>
          </m:sup>
        </m:sSup>
      </m:oMath>
      <w:r>
        <w:t xml:space="preserve"> gives (ii) which are not identical with (i), hence are not enantiomer. </w:t>
      </w:r>
    </w:p>
    <w:p w:rsidR="007B0A6D" w:rsidRDefault="007B0A6D" w:rsidP="00FC63A0">
      <w:pPr>
        <w:spacing w:after="0"/>
        <w:ind w:firstLine="720"/>
        <w:jc w:val="both"/>
      </w:pPr>
      <w:r>
        <w:tab/>
      </w:r>
      <w:r w:rsidR="00FC63A0">
        <w:tab/>
      </w:r>
      <w:r w:rsidR="00FC63A0">
        <w:object w:dxaOrig="5730" w:dyaOrig="4412">
          <v:shape id="_x0000_i1124" type="#_x0000_t75" style="width:197.55pt;height:152.05pt" o:ole="">
            <v:imagedata r:id="rId223" o:title=""/>
          </v:shape>
          <o:OLEObject Type="Embed" ProgID="ChemDraw.Document.6.0" ShapeID="_x0000_i1124" DrawAspect="Content" ObjectID="_1644603407" r:id="rId224"/>
        </w:object>
      </w:r>
    </w:p>
    <w:p w:rsidR="007B0A6D" w:rsidRDefault="007B0A6D" w:rsidP="007B0A6D">
      <w:pPr>
        <w:ind w:firstLine="720"/>
        <w:jc w:val="both"/>
      </w:pPr>
      <w:r w:rsidRPr="00B1054E">
        <w:rPr>
          <w:b/>
          <w:sz w:val="24"/>
        </w:rPr>
        <w:t>Problem</w:t>
      </w:r>
      <w:r>
        <w:t xml:space="preserve">: Write about the conformations of 1, 3 – dimethylcyclohexane. </w:t>
      </w:r>
      <w:r>
        <w:tab/>
      </w:r>
      <w:r>
        <w:tab/>
        <w:t>5</w:t>
      </w:r>
    </w:p>
    <w:p w:rsidR="007B0A6D" w:rsidRPr="0087358D" w:rsidRDefault="007B0A6D" w:rsidP="00FC63A0">
      <w:pPr>
        <w:spacing w:after="0"/>
        <w:jc w:val="both"/>
        <w:rPr>
          <w:b/>
          <w:caps/>
          <w:color w:val="FF0000"/>
          <w:sz w:val="28"/>
          <w:u w:val="thick"/>
        </w:rPr>
      </w:pPr>
      <w:r w:rsidRPr="00FC63A0">
        <w:rPr>
          <w:b/>
          <w:caps/>
          <w:sz w:val="28"/>
          <w:u w:val="dash"/>
        </w:rPr>
        <w:t>1, 4 – disubstituted cyclohexane</w:t>
      </w:r>
      <w:r w:rsidRPr="00FC63A0">
        <w:rPr>
          <w:b/>
          <w:caps/>
          <w:sz w:val="28"/>
        </w:rPr>
        <w:t>: —</w:t>
      </w:r>
    </w:p>
    <w:p w:rsidR="007B0A6D" w:rsidRDefault="007B0A6D" w:rsidP="007B0A6D">
      <w:pPr>
        <w:spacing w:after="0"/>
        <w:ind w:firstLine="720"/>
        <w:jc w:val="both"/>
      </w:pPr>
      <w:r>
        <w:t xml:space="preserve">It has two diastereomeric forms viz. </w:t>
      </w:r>
    </w:p>
    <w:p w:rsidR="007B0A6D" w:rsidRDefault="007B0A6D" w:rsidP="00B23463">
      <w:pPr>
        <w:pStyle w:val="ListParagraph"/>
        <w:numPr>
          <w:ilvl w:val="0"/>
          <w:numId w:val="19"/>
        </w:numPr>
        <w:ind w:left="1701" w:hanging="425"/>
        <w:jc w:val="both"/>
      </w:pPr>
      <w:r>
        <w:t xml:space="preserve">cis – which is (e, a) or (a, e) and </w:t>
      </w:r>
    </w:p>
    <w:p w:rsidR="007B0A6D" w:rsidRDefault="007B0A6D" w:rsidP="00B23463">
      <w:pPr>
        <w:pStyle w:val="ListParagraph"/>
        <w:numPr>
          <w:ilvl w:val="0"/>
          <w:numId w:val="19"/>
        </w:numPr>
        <w:spacing w:after="0"/>
        <w:ind w:left="1701" w:hanging="425"/>
        <w:jc w:val="both"/>
      </w:pPr>
      <w:r>
        <w:t>trans – which is (a, a) or (e, e)</w:t>
      </w:r>
    </w:p>
    <w:p w:rsidR="007B0A6D" w:rsidRDefault="007B0A6D" w:rsidP="007B0A6D">
      <w:pPr>
        <w:ind w:firstLine="720"/>
        <w:jc w:val="both"/>
      </w:pPr>
      <w:bookmarkStart w:id="4" w:name="_Hlk499662197"/>
      <w:r>
        <w:t>Both the forms have a plane of symmetry passing through C</w:t>
      </w:r>
      <w:r w:rsidRPr="00B1054E">
        <w:rPr>
          <w:vertAlign w:val="subscript"/>
        </w:rPr>
        <w:t>1</w:t>
      </w:r>
      <w:r>
        <w:t xml:space="preserve"> &amp; C</w:t>
      </w:r>
      <w:r w:rsidRPr="00B1054E">
        <w:rPr>
          <w:vertAlign w:val="subscript"/>
        </w:rPr>
        <w:t>4</w:t>
      </w:r>
      <w:r>
        <w:t xml:space="preserve"> and hence are </w:t>
      </w:r>
      <w:r w:rsidRPr="00A50DDC">
        <w:rPr>
          <w:b/>
          <w:u w:val="single"/>
        </w:rPr>
        <w:t>optically inactive</w:t>
      </w:r>
      <w:r>
        <w:t xml:space="preserve">.  </w:t>
      </w:r>
    </w:p>
    <w:p w:rsidR="007B0A6D" w:rsidRDefault="007B0A6D" w:rsidP="007B0A6D">
      <w:pPr>
        <w:spacing w:after="0"/>
        <w:ind w:firstLine="720"/>
        <w:jc w:val="both"/>
      </w:pPr>
      <w:r>
        <w:t xml:space="preserve">If the substituents are same, then the two cis – forms are identical, but the </w:t>
      </w:r>
      <m:oMath>
        <m:r>
          <w:rPr>
            <w:rFonts w:ascii="Cambria Math" w:hAnsi="Cambria Math"/>
          </w:rPr>
          <m:t>trans</m:t>
        </m:r>
      </m:oMath>
      <w:r>
        <w:t xml:space="preserve"> – isomers are not the same. Again, if we consider the interactions then, </w:t>
      </w:r>
      <m:oMath>
        <m:r>
          <w:rPr>
            <w:rFonts w:ascii="Cambria Math" w:hAnsi="Cambria Math"/>
          </w:rPr>
          <m:t>trans</m:t>
        </m:r>
      </m:oMath>
      <w:r>
        <w:t xml:space="preserve"> – diequatorial – 1, 4 – disubstituted cyclohexane will be the most stable form.</w:t>
      </w:r>
    </w:p>
    <w:bookmarkStart w:id="5" w:name="_Hlk496246079"/>
    <w:p w:rsidR="007B0A6D" w:rsidRDefault="00FC63A0" w:rsidP="007B0A6D">
      <w:pPr>
        <w:ind w:left="720" w:firstLine="720"/>
        <w:jc w:val="both"/>
      </w:pPr>
      <w:r>
        <w:object w:dxaOrig="8231" w:dyaOrig="5330">
          <v:shape id="_x0000_i1125" type="#_x0000_t75" style="width:286.25pt;height:184.9pt" o:ole="">
            <v:imagedata r:id="rId225" o:title=""/>
          </v:shape>
          <o:OLEObject Type="Embed" ProgID="ChemDraw.Document.6.0" ShapeID="_x0000_i1125" DrawAspect="Content" ObjectID="_1644603408" r:id="rId226"/>
        </w:object>
      </w:r>
      <w:bookmarkEnd w:id="5"/>
      <w:r w:rsidR="007B0A6D">
        <w:t xml:space="preserve">  </w:t>
      </w:r>
      <w:bookmarkEnd w:id="4"/>
    </w:p>
    <w:p w:rsidR="007B0A6D" w:rsidRDefault="007B0A6D" w:rsidP="007B0A6D">
      <w:pPr>
        <w:spacing w:after="0"/>
        <w:jc w:val="both"/>
      </w:pPr>
      <w:r>
        <w:tab/>
      </w:r>
      <w:r w:rsidRPr="00FE498E">
        <w:rPr>
          <w:b/>
          <w:sz w:val="24"/>
          <w:u w:val="single"/>
        </w:rPr>
        <w:t>Energy order:</w:t>
      </w:r>
      <w:r>
        <w:t xml:space="preserve"> If</w:t>
      </w:r>
      <w:r w:rsidRPr="00F74851">
        <w:rPr>
          <w:position w:val="-4"/>
        </w:rPr>
        <w:object w:dxaOrig="720" w:dyaOrig="260">
          <v:shape id="_x0000_i1126" type="#_x0000_t75" style="width:36.3pt;height:12.65pt" o:ole="">
            <v:imagedata r:id="rId227" o:title=""/>
          </v:shape>
          <o:OLEObject Type="Embed" ProgID="Equation.3" ShapeID="_x0000_i1126" DrawAspect="Content" ObjectID="_1644603409" r:id="rId228"/>
        </w:object>
      </w:r>
      <w:r>
        <w:t xml:space="preserve">, then </w:t>
      </w:r>
    </w:p>
    <w:p w:rsidR="007B0A6D" w:rsidRDefault="007B0A6D" w:rsidP="007B0A6D">
      <w:pPr>
        <w:spacing w:after="0"/>
        <w:jc w:val="both"/>
      </w:pPr>
      <w:r>
        <w:tab/>
      </w:r>
      <w:r>
        <w:tab/>
        <w:t xml:space="preserve">Trans – 1e, 4e </w:t>
      </w:r>
      <w:r w:rsidRPr="00F74851">
        <w:rPr>
          <w:position w:val="-10"/>
        </w:rPr>
        <w:object w:dxaOrig="160" w:dyaOrig="320">
          <v:shape id="_x0000_i1127" type="#_x0000_t75" style="width:8.05pt;height:16.15pt" o:ole="">
            <v:imagedata r:id="rId229" o:title=""/>
          </v:shape>
          <o:OLEObject Type="Embed" ProgID="Equation.3" ShapeID="_x0000_i1127" DrawAspect="Content" ObjectID="_1644603410" r:id="rId230"/>
        </w:object>
      </w:r>
      <w:r>
        <w:t xml:space="preserve">Cis – 1a, 4e </w:t>
      </w:r>
      <w:r w:rsidRPr="00F74851">
        <w:rPr>
          <w:position w:val="-2"/>
        </w:rPr>
        <w:object w:dxaOrig="200" w:dyaOrig="180">
          <v:shape id="_x0000_i1128" type="#_x0000_t75" style="width:9.8pt;height:8.65pt" o:ole="">
            <v:imagedata r:id="rId231" o:title=""/>
          </v:shape>
          <o:OLEObject Type="Embed" ProgID="Equation.3" ShapeID="_x0000_i1128" DrawAspect="Content" ObjectID="_1644603411" r:id="rId232"/>
        </w:object>
      </w:r>
      <w:r>
        <w:t xml:space="preserve"> Cis – 1e, 4a </w:t>
      </w:r>
      <w:r w:rsidRPr="00F74851">
        <w:rPr>
          <w:position w:val="-10"/>
        </w:rPr>
        <w:object w:dxaOrig="160" w:dyaOrig="320">
          <v:shape id="_x0000_i1129" type="#_x0000_t75" style="width:8.05pt;height:16.15pt" o:ole="">
            <v:imagedata r:id="rId229" o:title=""/>
          </v:shape>
          <o:OLEObject Type="Embed" ProgID="Equation.3" ShapeID="_x0000_i1129" DrawAspect="Content" ObjectID="_1644603412" r:id="rId233"/>
        </w:object>
      </w:r>
      <w:r w:rsidRPr="00FE498E">
        <w:t xml:space="preserve"> </w:t>
      </w:r>
      <w:r>
        <w:t>Trans – 1a, 4a</w:t>
      </w:r>
    </w:p>
    <w:p w:rsidR="007B0A6D" w:rsidRDefault="007B0A6D" w:rsidP="007B0A6D">
      <w:pPr>
        <w:spacing w:after="0"/>
        <w:jc w:val="both"/>
      </w:pPr>
      <w:r>
        <w:tab/>
        <w:t>If</w:t>
      </w:r>
      <w:r w:rsidRPr="00F74851">
        <w:rPr>
          <w:position w:val="-4"/>
        </w:rPr>
        <w:object w:dxaOrig="700" w:dyaOrig="260">
          <v:shape id="_x0000_i1130" type="#_x0000_t75" style="width:35.15pt;height:12.65pt" o:ole="">
            <v:imagedata r:id="rId234" o:title=""/>
          </v:shape>
          <o:OLEObject Type="Embed" ProgID="Equation.3" ShapeID="_x0000_i1130" DrawAspect="Content" ObjectID="_1644603413" r:id="rId235"/>
        </w:object>
      </w:r>
      <w:proofErr w:type="gramStart"/>
      <w:r>
        <w:t xml:space="preserve">and </w:t>
      </w:r>
      <w:proofErr w:type="gramEnd"/>
      <w:r w:rsidRPr="00FE498E">
        <w:rPr>
          <w:position w:val="-10"/>
        </w:rPr>
        <w:object w:dxaOrig="540" w:dyaOrig="320">
          <v:shape id="_x0000_i1131" type="#_x0000_t75" style="width:27.05pt;height:16.15pt" o:ole="">
            <v:imagedata r:id="rId236" o:title=""/>
          </v:shape>
          <o:OLEObject Type="Embed" ProgID="Equation.3" ShapeID="_x0000_i1131" DrawAspect="Content" ObjectID="_1644603414" r:id="rId237"/>
        </w:object>
      </w:r>
      <w:r>
        <w:t>, then</w:t>
      </w:r>
    </w:p>
    <w:p w:rsidR="007B0A6D" w:rsidRDefault="007B0A6D" w:rsidP="007B0A6D">
      <w:pPr>
        <w:jc w:val="both"/>
      </w:pPr>
      <w:r>
        <w:tab/>
      </w:r>
      <w:r>
        <w:tab/>
        <w:t xml:space="preserve">Trans – 1e, 4e </w:t>
      </w:r>
      <w:r w:rsidRPr="00F74851">
        <w:rPr>
          <w:position w:val="-10"/>
        </w:rPr>
        <w:object w:dxaOrig="160" w:dyaOrig="320">
          <v:shape id="_x0000_i1132" type="#_x0000_t75" style="width:8.05pt;height:16.15pt" o:ole="">
            <v:imagedata r:id="rId229" o:title=""/>
          </v:shape>
          <o:OLEObject Type="Embed" ProgID="Equation.3" ShapeID="_x0000_i1132" DrawAspect="Content" ObjectID="_1644603415" r:id="rId238"/>
        </w:object>
      </w:r>
      <w:r>
        <w:t xml:space="preserve">Cis – 1e, 4a </w:t>
      </w:r>
      <w:r w:rsidRPr="00F74851">
        <w:rPr>
          <w:position w:val="-10"/>
        </w:rPr>
        <w:object w:dxaOrig="160" w:dyaOrig="320">
          <v:shape id="_x0000_i1133" type="#_x0000_t75" style="width:8.05pt;height:16.15pt" o:ole="">
            <v:imagedata r:id="rId229" o:title=""/>
          </v:shape>
          <o:OLEObject Type="Embed" ProgID="Equation.3" ShapeID="_x0000_i1133" DrawAspect="Content" ObjectID="_1644603416" r:id="rId239"/>
        </w:object>
      </w:r>
      <w:r>
        <w:t xml:space="preserve"> Cis – 1a, 4e </w:t>
      </w:r>
      <w:r w:rsidRPr="00F74851">
        <w:rPr>
          <w:position w:val="-10"/>
        </w:rPr>
        <w:object w:dxaOrig="160" w:dyaOrig="320">
          <v:shape id="_x0000_i1134" type="#_x0000_t75" style="width:8.05pt;height:16.15pt" o:ole="">
            <v:imagedata r:id="rId229" o:title=""/>
          </v:shape>
          <o:OLEObject Type="Embed" ProgID="Equation.3" ShapeID="_x0000_i1134" DrawAspect="Content" ObjectID="_1644603417" r:id="rId240"/>
        </w:object>
      </w:r>
      <w:r w:rsidRPr="00FE498E">
        <w:t xml:space="preserve"> </w:t>
      </w:r>
      <w:r>
        <w:t>Trans – 1a, 4a</w:t>
      </w:r>
    </w:p>
    <w:p w:rsidR="007B0A6D" w:rsidRDefault="007B0A6D" w:rsidP="007B0A6D">
      <w:pPr>
        <w:jc w:val="both"/>
      </w:pPr>
      <w:r>
        <w:tab/>
      </w:r>
      <w:r w:rsidRPr="00FC63A0">
        <w:rPr>
          <w:b/>
          <w:sz w:val="24"/>
          <w:u w:val="dash"/>
        </w:rPr>
        <w:t>Table</w:t>
      </w:r>
      <w:r>
        <w:t xml:space="preserve">: Conformations and Energies of Dimethylcyclohexane: </w:t>
      </w:r>
    </w:p>
    <w:tbl>
      <w:tblPr>
        <w:tblStyle w:val="TableGrid"/>
        <w:tblW w:w="0" w:type="auto"/>
        <w:jc w:val="center"/>
        <w:tblLook w:val="04A0" w:firstRow="1" w:lastRow="0" w:firstColumn="1" w:lastColumn="0" w:noHBand="0" w:noVBand="1"/>
      </w:tblPr>
      <w:tblGrid>
        <w:gridCol w:w="1283"/>
        <w:gridCol w:w="1417"/>
        <w:gridCol w:w="2410"/>
        <w:gridCol w:w="2977"/>
      </w:tblGrid>
      <w:tr w:rsidR="007B0A6D" w:rsidTr="00FC63A0">
        <w:trPr>
          <w:jc w:val="center"/>
        </w:trPr>
        <w:tc>
          <w:tcPr>
            <w:tcW w:w="1283" w:type="dxa"/>
          </w:tcPr>
          <w:p w:rsidR="007B0A6D" w:rsidRDefault="007B0A6D" w:rsidP="007B41B2">
            <w:pPr>
              <w:jc w:val="both"/>
            </w:pPr>
            <w:r>
              <w:t>Isomer</w:t>
            </w:r>
          </w:p>
        </w:tc>
        <w:tc>
          <w:tcPr>
            <w:tcW w:w="1417" w:type="dxa"/>
          </w:tcPr>
          <w:p w:rsidR="007B0A6D" w:rsidRDefault="007B0A6D" w:rsidP="007B41B2">
            <w:pPr>
              <w:jc w:val="both"/>
            </w:pPr>
            <w:r>
              <w:t>Conformation</w:t>
            </w:r>
          </w:p>
        </w:tc>
        <w:tc>
          <w:tcPr>
            <w:tcW w:w="2410" w:type="dxa"/>
          </w:tcPr>
          <w:p w:rsidR="007B0A6D" w:rsidRDefault="007B0A6D" w:rsidP="007B41B2">
            <w:pPr>
              <w:jc w:val="both"/>
            </w:pPr>
            <w:r>
              <w:t>No of gauche interactions</w:t>
            </w:r>
          </w:p>
        </w:tc>
        <w:tc>
          <w:tcPr>
            <w:tcW w:w="2977" w:type="dxa"/>
          </w:tcPr>
          <w:p w:rsidR="007B0A6D" w:rsidRDefault="007B0A6D" w:rsidP="007B41B2">
            <w:pPr>
              <w:jc w:val="both"/>
            </w:pPr>
            <w:r>
              <w:t xml:space="preserve">Interaction energy in </w:t>
            </w:r>
            <m:oMath>
              <m:r>
                <w:rPr>
                  <w:rFonts w:ascii="Cambria Math" w:hAnsi="Cambria Math"/>
                </w:rPr>
                <m:t>kcal</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w:t>
            </w:r>
          </w:p>
        </w:tc>
      </w:tr>
      <w:tr w:rsidR="007B0A6D" w:rsidTr="00FC63A0">
        <w:trPr>
          <w:jc w:val="center"/>
        </w:trPr>
        <w:tc>
          <w:tcPr>
            <w:tcW w:w="1283" w:type="dxa"/>
          </w:tcPr>
          <w:p w:rsidR="007B0A6D" w:rsidRDefault="007B0A6D" w:rsidP="007B41B2">
            <w:pPr>
              <w:jc w:val="both"/>
            </w:pPr>
          </w:p>
          <w:p w:rsidR="007B0A6D" w:rsidRDefault="007B0A6D" w:rsidP="007B41B2">
            <w:pPr>
              <w:jc w:val="both"/>
            </w:pPr>
            <w:r>
              <w:t xml:space="preserve">Cis – 1, 2 </w:t>
            </w:r>
          </w:p>
          <w:p w:rsidR="007B0A6D" w:rsidRDefault="007B0A6D" w:rsidP="007B41B2">
            <w:pPr>
              <w:jc w:val="both"/>
            </w:pPr>
          </w:p>
          <w:p w:rsidR="007B0A6D" w:rsidRDefault="007B0A6D" w:rsidP="007B41B2">
            <w:pPr>
              <w:jc w:val="both"/>
            </w:pPr>
          </w:p>
          <w:p w:rsidR="007B0A6D" w:rsidRDefault="007B0A6D" w:rsidP="007B41B2">
            <w:pPr>
              <w:jc w:val="both"/>
            </w:pPr>
          </w:p>
          <w:p w:rsidR="007B0A6D" w:rsidRDefault="007B0A6D" w:rsidP="007B41B2">
            <w:pPr>
              <w:jc w:val="both"/>
            </w:pPr>
            <w:r>
              <w:t>Trans – 1, 2</w:t>
            </w:r>
          </w:p>
        </w:tc>
        <w:tc>
          <w:tcPr>
            <w:tcW w:w="1417" w:type="dxa"/>
          </w:tcPr>
          <w:p w:rsidR="007B0A6D" w:rsidRDefault="007B0A6D" w:rsidP="007B41B2">
            <w:pPr>
              <w:jc w:val="center"/>
            </w:pPr>
            <w:r>
              <w:rPr>
                <w:noProof/>
              </w:rPr>
              <mc:AlternateContent>
                <mc:Choice Requires="wps">
                  <w:drawing>
                    <wp:anchor distT="0" distB="0" distL="114300" distR="114300" simplePos="0" relativeHeight="251674624" behindDoc="0" locked="0" layoutInCell="1" allowOverlap="1" wp14:anchorId="479268BF" wp14:editId="56C941F9">
                      <wp:simplePos x="0" y="0"/>
                      <wp:positionH relativeFrom="column">
                        <wp:posOffset>146355</wp:posOffset>
                      </wp:positionH>
                      <wp:positionV relativeFrom="paragraph">
                        <wp:posOffset>36830</wp:posOffset>
                      </wp:positionV>
                      <wp:extent cx="90805" cy="556895"/>
                      <wp:effectExtent l="0" t="0" r="23495" b="14605"/>
                      <wp:wrapNone/>
                      <wp:docPr id="6" name="AutoShape 5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56895"/>
                              </a:xfrm>
                              <a:prstGeom prst="leftBrace">
                                <a:avLst>
                                  <a:gd name="adj1" fmla="val 5110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552" o:spid="_x0000_s1026" type="#_x0000_t87" style="position:absolute;margin-left:11.5pt;margin-top:2.9pt;width:7.15pt;height:43.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"/>
                  </w:pict>
                </mc:Fallback>
              </mc:AlternateContent>
            </w:r>
            <w:r w:rsidRPr="00C90C59">
              <w:rPr>
                <w:rFonts w:asciiTheme="minorHAnsi" w:eastAsiaTheme="minorEastAsia" w:hAnsiTheme="minorHAnsi" w:cstheme="minorBidi"/>
                <w:position w:val="-46"/>
                <w:sz w:val="22"/>
                <w:szCs w:val="22"/>
              </w:rPr>
              <w:object w:dxaOrig="380" w:dyaOrig="980">
                <v:shape id="_x0000_i1135" type="#_x0000_t75" style="width:19pt;height:48.4pt" o:ole="">
                  <v:imagedata r:id="rId241" o:title=""/>
                </v:shape>
                <o:OLEObject Type="Embed" ProgID="Equation.3" ShapeID="_x0000_i1135" DrawAspect="Content" ObjectID="_1644603418" r:id="rId242"/>
              </w:object>
            </w:r>
          </w:p>
          <w:p w:rsidR="007B0A6D" w:rsidRDefault="007B0A6D" w:rsidP="007B41B2">
            <w:pPr>
              <w:jc w:val="center"/>
            </w:pPr>
            <w:r>
              <w:rPr>
                <w:noProof/>
              </w:rPr>
              <mc:AlternateContent>
                <mc:Choice Requires="wps">
                  <w:drawing>
                    <wp:anchor distT="0" distB="0" distL="114300" distR="114300" simplePos="0" relativeHeight="251675648" behindDoc="0" locked="0" layoutInCell="1" allowOverlap="1" wp14:anchorId="01F4DE74" wp14:editId="2A06B852">
                      <wp:simplePos x="0" y="0"/>
                      <wp:positionH relativeFrom="column">
                        <wp:posOffset>131115</wp:posOffset>
                      </wp:positionH>
                      <wp:positionV relativeFrom="paragraph">
                        <wp:posOffset>40640</wp:posOffset>
                      </wp:positionV>
                      <wp:extent cx="90805" cy="556895"/>
                      <wp:effectExtent l="0" t="0" r="23495" b="14605"/>
                      <wp:wrapNone/>
                      <wp:docPr id="5" name="AutoShape 5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56895"/>
                              </a:xfrm>
                              <a:prstGeom prst="leftBrace">
                                <a:avLst>
                                  <a:gd name="adj1" fmla="val 5110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4" o:spid="_x0000_s1026" type="#_x0000_t87" style="position:absolute;margin-left:10.3pt;margin-top:3.2pt;width:7.15pt;height:43.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"/>
                  </w:pict>
                </mc:Fallback>
              </mc:AlternateContent>
            </w:r>
            <w:r w:rsidRPr="00C90C59">
              <w:rPr>
                <w:rFonts w:asciiTheme="minorHAnsi" w:eastAsiaTheme="minorEastAsia" w:hAnsiTheme="minorHAnsi" w:cstheme="minorBidi"/>
                <w:position w:val="-46"/>
                <w:sz w:val="22"/>
                <w:szCs w:val="22"/>
              </w:rPr>
              <w:object w:dxaOrig="400" w:dyaOrig="980">
                <v:shape id="_x0000_i1136" type="#_x0000_t75" style="width:20.15pt;height:48.4pt" o:ole="">
                  <v:imagedata r:id="rId243" o:title=""/>
                </v:shape>
                <o:OLEObject Type="Embed" ProgID="Equation.3" ShapeID="_x0000_i1136" DrawAspect="Content" ObjectID="_1644603419" r:id="rId244"/>
              </w:object>
            </w:r>
          </w:p>
        </w:tc>
        <w:tc>
          <w:tcPr>
            <w:tcW w:w="2410" w:type="dxa"/>
          </w:tcPr>
          <w:p w:rsidR="007B0A6D" w:rsidRDefault="007B0A6D" w:rsidP="007B41B2">
            <w:pPr>
              <w:jc w:val="center"/>
            </w:pPr>
            <w:r>
              <w:t>3</w:t>
            </w:r>
          </w:p>
          <w:p w:rsidR="007B0A6D" w:rsidRDefault="007B0A6D" w:rsidP="007B41B2">
            <w:pPr>
              <w:jc w:val="center"/>
            </w:pPr>
          </w:p>
          <w:p w:rsidR="007B0A6D" w:rsidRDefault="007B0A6D" w:rsidP="007B41B2">
            <w:pPr>
              <w:jc w:val="center"/>
            </w:pPr>
          </w:p>
          <w:p w:rsidR="007B0A6D" w:rsidRDefault="007B0A6D" w:rsidP="007B41B2">
            <w:pPr>
              <w:jc w:val="center"/>
            </w:pPr>
          </w:p>
          <w:p w:rsidR="007B0A6D" w:rsidRDefault="007B0A6D" w:rsidP="007B41B2">
            <w:pPr>
              <w:jc w:val="center"/>
            </w:pPr>
            <w:r>
              <w:t>1</w:t>
            </w:r>
          </w:p>
          <w:p w:rsidR="007B0A6D" w:rsidRDefault="007B0A6D" w:rsidP="007B41B2"/>
          <w:p w:rsidR="007B0A6D" w:rsidRDefault="007B0A6D" w:rsidP="007B41B2">
            <w:pPr>
              <w:jc w:val="center"/>
            </w:pPr>
            <w:r>
              <w:t>4</w:t>
            </w:r>
          </w:p>
        </w:tc>
        <w:tc>
          <w:tcPr>
            <w:tcW w:w="2977" w:type="dxa"/>
          </w:tcPr>
          <w:p w:rsidR="007B0A6D" w:rsidRDefault="007B0A6D" w:rsidP="007B41B2">
            <w:pPr>
              <w:jc w:val="center"/>
            </w:pPr>
            <w:r>
              <w:t>2.7</w:t>
            </w:r>
          </w:p>
          <w:p w:rsidR="007B0A6D" w:rsidRDefault="007B0A6D" w:rsidP="007B41B2">
            <w:pPr>
              <w:jc w:val="center"/>
            </w:pPr>
          </w:p>
          <w:p w:rsidR="007B0A6D" w:rsidRDefault="007B0A6D" w:rsidP="007B41B2">
            <w:pPr>
              <w:jc w:val="center"/>
            </w:pPr>
          </w:p>
          <w:p w:rsidR="007B0A6D" w:rsidRDefault="007B0A6D" w:rsidP="007B41B2">
            <w:pPr>
              <w:jc w:val="center"/>
            </w:pPr>
          </w:p>
          <w:p w:rsidR="007B0A6D" w:rsidRDefault="007B0A6D" w:rsidP="007B41B2">
            <w:pPr>
              <w:jc w:val="center"/>
            </w:pPr>
            <w:r>
              <w:t>0.9</w:t>
            </w:r>
          </w:p>
          <w:p w:rsidR="007B0A6D" w:rsidRDefault="007B0A6D" w:rsidP="007B41B2">
            <w:pPr>
              <w:jc w:val="center"/>
            </w:pPr>
          </w:p>
          <w:p w:rsidR="007B0A6D" w:rsidRDefault="007B0A6D" w:rsidP="007B41B2">
            <w:pPr>
              <w:jc w:val="center"/>
            </w:pPr>
            <w:r>
              <w:t>3.6</w:t>
            </w:r>
          </w:p>
        </w:tc>
      </w:tr>
      <w:tr w:rsidR="007B0A6D" w:rsidTr="00FC63A0">
        <w:trPr>
          <w:jc w:val="center"/>
        </w:trPr>
        <w:tc>
          <w:tcPr>
            <w:tcW w:w="1283" w:type="dxa"/>
          </w:tcPr>
          <w:p w:rsidR="007B0A6D" w:rsidRDefault="007B0A6D" w:rsidP="007B41B2">
            <w:pPr>
              <w:jc w:val="both"/>
            </w:pPr>
            <w:r>
              <w:t xml:space="preserve">Cis – 1, 3 </w:t>
            </w:r>
          </w:p>
          <w:p w:rsidR="007B0A6D" w:rsidRDefault="007B0A6D" w:rsidP="007B41B2">
            <w:pPr>
              <w:jc w:val="both"/>
            </w:pPr>
          </w:p>
          <w:p w:rsidR="007B0A6D" w:rsidRDefault="007B0A6D" w:rsidP="007B41B2">
            <w:pPr>
              <w:jc w:val="both"/>
            </w:pPr>
          </w:p>
          <w:p w:rsidR="007B0A6D" w:rsidRDefault="007B0A6D" w:rsidP="007B41B2">
            <w:pPr>
              <w:jc w:val="both"/>
            </w:pPr>
          </w:p>
          <w:p w:rsidR="007B0A6D" w:rsidRDefault="007B0A6D" w:rsidP="007B41B2">
            <w:pPr>
              <w:jc w:val="both"/>
            </w:pPr>
          </w:p>
          <w:p w:rsidR="007B0A6D" w:rsidRDefault="007B0A6D" w:rsidP="007B41B2">
            <w:pPr>
              <w:jc w:val="both"/>
            </w:pPr>
            <w:r>
              <w:t>Trans – 1, 3</w:t>
            </w:r>
          </w:p>
        </w:tc>
        <w:tc>
          <w:tcPr>
            <w:tcW w:w="1417" w:type="dxa"/>
          </w:tcPr>
          <w:p w:rsidR="007B0A6D" w:rsidRDefault="007B0A6D" w:rsidP="007B41B2">
            <w:pPr>
              <w:jc w:val="center"/>
            </w:pPr>
            <w:r>
              <w:rPr>
                <w:noProof/>
              </w:rPr>
              <mc:AlternateContent>
                <mc:Choice Requires="wps">
                  <w:drawing>
                    <wp:anchor distT="0" distB="0" distL="114300" distR="114300" simplePos="0" relativeHeight="251676672" behindDoc="0" locked="0" layoutInCell="1" allowOverlap="1" wp14:anchorId="2C86762B" wp14:editId="3D701D9F">
                      <wp:simplePos x="0" y="0"/>
                      <wp:positionH relativeFrom="column">
                        <wp:posOffset>146355</wp:posOffset>
                      </wp:positionH>
                      <wp:positionV relativeFrom="paragraph">
                        <wp:posOffset>36830</wp:posOffset>
                      </wp:positionV>
                      <wp:extent cx="90805" cy="556895"/>
                      <wp:effectExtent l="0" t="0" r="23495" b="14605"/>
                      <wp:wrapNone/>
                      <wp:docPr id="4" name="AutoShape 5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56895"/>
                              </a:xfrm>
                              <a:prstGeom prst="leftBrace">
                                <a:avLst>
                                  <a:gd name="adj1" fmla="val 5110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5" o:spid="_x0000_s1026" type="#_x0000_t87" style="position:absolute;margin-left:11.5pt;margin-top:2.9pt;width:7.15pt;height:43.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"/>
                  </w:pict>
                </mc:Fallback>
              </mc:AlternateContent>
            </w:r>
            <w:r w:rsidRPr="00C90C59">
              <w:rPr>
                <w:rFonts w:asciiTheme="minorHAnsi" w:eastAsiaTheme="minorEastAsia" w:hAnsiTheme="minorHAnsi" w:cstheme="minorBidi"/>
                <w:position w:val="-46"/>
                <w:sz w:val="22"/>
                <w:szCs w:val="22"/>
              </w:rPr>
              <w:object w:dxaOrig="380" w:dyaOrig="980">
                <v:shape id="_x0000_i1137" type="#_x0000_t75" style="width:19pt;height:48.4pt" o:ole="">
                  <v:imagedata r:id="rId245" o:title=""/>
                </v:shape>
                <o:OLEObject Type="Embed" ProgID="Equation.3" ShapeID="_x0000_i1137" DrawAspect="Content" ObjectID="_1644603420" r:id="rId246"/>
              </w:object>
            </w:r>
          </w:p>
          <w:p w:rsidR="007B0A6D" w:rsidRDefault="007B0A6D" w:rsidP="007B41B2">
            <w:pPr>
              <w:jc w:val="center"/>
            </w:pPr>
            <w:r>
              <w:rPr>
                <w:noProof/>
              </w:rPr>
              <mc:AlternateContent>
                <mc:Choice Requires="wps">
                  <w:drawing>
                    <wp:anchor distT="0" distB="0" distL="114300" distR="114300" simplePos="0" relativeHeight="251677696" behindDoc="0" locked="0" layoutInCell="1" allowOverlap="1" wp14:anchorId="112D39FA" wp14:editId="0F15DDCD">
                      <wp:simplePos x="0" y="0"/>
                      <wp:positionH relativeFrom="column">
                        <wp:posOffset>146355</wp:posOffset>
                      </wp:positionH>
                      <wp:positionV relativeFrom="paragraph">
                        <wp:posOffset>40640</wp:posOffset>
                      </wp:positionV>
                      <wp:extent cx="90805" cy="556895"/>
                      <wp:effectExtent l="0" t="0" r="23495" b="14605"/>
                      <wp:wrapNone/>
                      <wp:docPr id="3" name="AutoShape 5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56895"/>
                              </a:xfrm>
                              <a:prstGeom prst="leftBrace">
                                <a:avLst>
                                  <a:gd name="adj1" fmla="val 5110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6" o:spid="_x0000_s1026" type="#_x0000_t87" style="position:absolute;margin-left:11.5pt;margin-top:3.2pt;width:7.15pt;height:43.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"/>
                  </w:pict>
                </mc:Fallback>
              </mc:AlternateContent>
            </w:r>
            <w:r w:rsidRPr="00C90C59">
              <w:rPr>
                <w:rFonts w:asciiTheme="minorHAnsi" w:eastAsiaTheme="minorEastAsia" w:hAnsiTheme="minorHAnsi" w:cstheme="minorBidi"/>
                <w:position w:val="-46"/>
                <w:sz w:val="22"/>
                <w:szCs w:val="22"/>
              </w:rPr>
              <w:object w:dxaOrig="400" w:dyaOrig="980">
                <v:shape id="_x0000_i1138" type="#_x0000_t75" style="width:20.15pt;height:48.4pt" o:ole="">
                  <v:imagedata r:id="rId247" o:title=""/>
                </v:shape>
                <o:OLEObject Type="Embed" ProgID="Equation.3" ShapeID="_x0000_i1138" DrawAspect="Content" ObjectID="_1644603421" r:id="rId248"/>
              </w:object>
            </w:r>
          </w:p>
        </w:tc>
        <w:tc>
          <w:tcPr>
            <w:tcW w:w="2410" w:type="dxa"/>
          </w:tcPr>
          <w:p w:rsidR="007B0A6D" w:rsidRDefault="007B0A6D" w:rsidP="007B41B2">
            <w:pPr>
              <w:jc w:val="center"/>
            </w:pPr>
            <w:r>
              <w:t>4</w:t>
            </w:r>
          </w:p>
          <w:p w:rsidR="007B0A6D" w:rsidRDefault="007B0A6D" w:rsidP="007B41B2"/>
          <w:p w:rsidR="007B0A6D" w:rsidRDefault="007B0A6D" w:rsidP="007B41B2">
            <w:pPr>
              <w:jc w:val="center"/>
            </w:pPr>
            <w:r>
              <w:t>0</w:t>
            </w:r>
          </w:p>
          <w:p w:rsidR="007B0A6D" w:rsidRDefault="007B0A6D" w:rsidP="007B41B2">
            <w:pPr>
              <w:jc w:val="center"/>
            </w:pPr>
          </w:p>
          <w:p w:rsidR="007B0A6D" w:rsidRDefault="007B0A6D" w:rsidP="007B41B2"/>
          <w:p w:rsidR="007B0A6D" w:rsidRDefault="007B0A6D" w:rsidP="007B41B2">
            <w:pPr>
              <w:jc w:val="center"/>
            </w:pPr>
            <w:r>
              <w:t>2</w:t>
            </w:r>
          </w:p>
        </w:tc>
        <w:tc>
          <w:tcPr>
            <w:tcW w:w="2977" w:type="dxa"/>
          </w:tcPr>
          <w:p w:rsidR="007B0A6D" w:rsidRDefault="007B0A6D" w:rsidP="007B41B2">
            <w:pPr>
              <w:jc w:val="center"/>
            </w:pPr>
            <w:r>
              <w:t>5.4</w:t>
            </w:r>
          </w:p>
          <w:p w:rsidR="007B0A6D" w:rsidRDefault="007B0A6D" w:rsidP="007B41B2"/>
          <w:p w:rsidR="007B0A6D" w:rsidRDefault="007B0A6D" w:rsidP="007B41B2">
            <w:pPr>
              <w:jc w:val="center"/>
            </w:pPr>
            <w:r>
              <w:t>0</w:t>
            </w:r>
          </w:p>
          <w:p w:rsidR="007B0A6D" w:rsidRDefault="007B0A6D" w:rsidP="007B41B2">
            <w:pPr>
              <w:jc w:val="center"/>
            </w:pPr>
          </w:p>
          <w:p w:rsidR="007B0A6D" w:rsidRDefault="007B0A6D" w:rsidP="007B41B2">
            <w:pPr>
              <w:jc w:val="center"/>
            </w:pPr>
          </w:p>
          <w:p w:rsidR="007B0A6D" w:rsidRDefault="007B0A6D" w:rsidP="007B41B2">
            <w:pPr>
              <w:jc w:val="center"/>
            </w:pPr>
            <w:r>
              <w:t>1.8</w:t>
            </w:r>
          </w:p>
        </w:tc>
      </w:tr>
      <w:tr w:rsidR="007B0A6D" w:rsidTr="00FC63A0">
        <w:trPr>
          <w:jc w:val="center"/>
        </w:trPr>
        <w:tc>
          <w:tcPr>
            <w:tcW w:w="1283" w:type="dxa"/>
          </w:tcPr>
          <w:p w:rsidR="007B0A6D" w:rsidRDefault="007B0A6D" w:rsidP="007B41B2">
            <w:pPr>
              <w:jc w:val="both"/>
            </w:pPr>
          </w:p>
          <w:p w:rsidR="007B0A6D" w:rsidRDefault="007B0A6D" w:rsidP="007B41B2">
            <w:pPr>
              <w:jc w:val="both"/>
            </w:pPr>
            <w:r>
              <w:t xml:space="preserve">Cis – 1, 4 </w:t>
            </w:r>
          </w:p>
          <w:p w:rsidR="007B0A6D" w:rsidRDefault="007B0A6D" w:rsidP="007B41B2">
            <w:pPr>
              <w:jc w:val="both"/>
            </w:pPr>
          </w:p>
          <w:p w:rsidR="007B0A6D" w:rsidRDefault="007B0A6D" w:rsidP="007B41B2">
            <w:pPr>
              <w:jc w:val="both"/>
            </w:pPr>
          </w:p>
          <w:p w:rsidR="007B0A6D" w:rsidRDefault="007B0A6D" w:rsidP="007B41B2">
            <w:pPr>
              <w:jc w:val="both"/>
            </w:pPr>
          </w:p>
          <w:p w:rsidR="007B0A6D" w:rsidRDefault="007B0A6D" w:rsidP="007B41B2">
            <w:pPr>
              <w:jc w:val="both"/>
            </w:pPr>
            <w:r>
              <w:t>Trans – 1, 4</w:t>
            </w:r>
          </w:p>
        </w:tc>
        <w:tc>
          <w:tcPr>
            <w:tcW w:w="1417" w:type="dxa"/>
          </w:tcPr>
          <w:p w:rsidR="007B0A6D" w:rsidRDefault="007B0A6D" w:rsidP="007B41B2">
            <w:pPr>
              <w:jc w:val="center"/>
            </w:pPr>
            <w:r>
              <w:rPr>
                <w:noProof/>
              </w:rPr>
              <mc:AlternateContent>
                <mc:Choice Requires="wps">
                  <w:drawing>
                    <wp:anchor distT="0" distB="0" distL="114300" distR="114300" simplePos="0" relativeHeight="251678720" behindDoc="0" locked="0" layoutInCell="1" allowOverlap="1" wp14:anchorId="7BF469C1" wp14:editId="6A8A1296">
                      <wp:simplePos x="0" y="0"/>
                      <wp:positionH relativeFrom="column">
                        <wp:posOffset>153975</wp:posOffset>
                      </wp:positionH>
                      <wp:positionV relativeFrom="paragraph">
                        <wp:posOffset>36830</wp:posOffset>
                      </wp:positionV>
                      <wp:extent cx="90805" cy="556895"/>
                      <wp:effectExtent l="0" t="0" r="23495" b="14605"/>
                      <wp:wrapNone/>
                      <wp:docPr id="2" name="AutoShape 5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56895"/>
                              </a:xfrm>
                              <a:prstGeom prst="leftBrace">
                                <a:avLst>
                                  <a:gd name="adj1" fmla="val 5110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7" o:spid="_x0000_s1026" type="#_x0000_t87" style="position:absolute;margin-left:12.1pt;margin-top:2.9pt;width:7.15pt;height:43.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"/>
                  </w:pict>
                </mc:Fallback>
              </mc:AlternateContent>
            </w:r>
            <w:r w:rsidRPr="00C90C59">
              <w:rPr>
                <w:rFonts w:asciiTheme="minorHAnsi" w:eastAsiaTheme="minorEastAsia" w:hAnsiTheme="minorHAnsi" w:cstheme="minorBidi"/>
                <w:position w:val="-46"/>
                <w:sz w:val="22"/>
                <w:szCs w:val="22"/>
              </w:rPr>
              <w:object w:dxaOrig="380" w:dyaOrig="980">
                <v:shape id="_x0000_i1139" type="#_x0000_t75" style="width:19pt;height:48.4pt" o:ole="">
                  <v:imagedata r:id="rId249" o:title=""/>
                </v:shape>
                <o:OLEObject Type="Embed" ProgID="Equation.3" ShapeID="_x0000_i1139" DrawAspect="Content" ObjectID="_1644603422" r:id="rId250"/>
              </w:object>
            </w:r>
          </w:p>
          <w:p w:rsidR="007B0A6D" w:rsidRDefault="007B0A6D" w:rsidP="007B41B2">
            <w:pPr>
              <w:jc w:val="center"/>
            </w:pPr>
            <w:r>
              <w:rPr>
                <w:noProof/>
              </w:rPr>
              <mc:AlternateContent>
                <mc:Choice Requires="wps">
                  <w:drawing>
                    <wp:anchor distT="0" distB="0" distL="114300" distR="114300" simplePos="0" relativeHeight="251679744" behindDoc="0" locked="0" layoutInCell="1" allowOverlap="1" wp14:anchorId="4DF7FFE6" wp14:editId="3E20FA9D">
                      <wp:simplePos x="0" y="0"/>
                      <wp:positionH relativeFrom="column">
                        <wp:posOffset>131115</wp:posOffset>
                      </wp:positionH>
                      <wp:positionV relativeFrom="paragraph">
                        <wp:posOffset>40640</wp:posOffset>
                      </wp:positionV>
                      <wp:extent cx="90805" cy="556895"/>
                      <wp:effectExtent l="0" t="0" r="23495" b="14605"/>
                      <wp:wrapNone/>
                      <wp:docPr id="1" name="AutoShape 5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556895"/>
                              </a:xfrm>
                              <a:prstGeom prst="leftBrace">
                                <a:avLst>
                                  <a:gd name="adj1" fmla="val 5110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8" o:spid="_x0000_s1026" type="#_x0000_t87" style="position:absolute;margin-left:10.3pt;margin-top:3.2pt;width:7.15pt;height:43.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"/>
                  </w:pict>
                </mc:Fallback>
              </mc:AlternateContent>
            </w:r>
            <w:r w:rsidRPr="00C90C59">
              <w:rPr>
                <w:rFonts w:asciiTheme="minorHAnsi" w:eastAsiaTheme="minorEastAsia" w:hAnsiTheme="minorHAnsi" w:cstheme="minorBidi"/>
                <w:position w:val="-46"/>
                <w:sz w:val="22"/>
                <w:szCs w:val="22"/>
              </w:rPr>
              <w:object w:dxaOrig="400" w:dyaOrig="980">
                <v:shape id="_x0000_i1140" type="#_x0000_t75" style="width:20.15pt;height:48.4pt" o:ole="">
                  <v:imagedata r:id="rId251" o:title=""/>
                </v:shape>
                <o:OLEObject Type="Embed" ProgID="Equation.3" ShapeID="_x0000_i1140" DrawAspect="Content" ObjectID="_1644603423" r:id="rId252"/>
              </w:object>
            </w:r>
          </w:p>
        </w:tc>
        <w:tc>
          <w:tcPr>
            <w:tcW w:w="2410" w:type="dxa"/>
          </w:tcPr>
          <w:p w:rsidR="007B0A6D" w:rsidRDefault="007B0A6D" w:rsidP="007B41B2">
            <w:pPr>
              <w:jc w:val="center"/>
            </w:pPr>
          </w:p>
          <w:p w:rsidR="007B0A6D" w:rsidRDefault="007B0A6D" w:rsidP="007B41B2">
            <w:pPr>
              <w:jc w:val="center"/>
            </w:pPr>
            <w:r>
              <w:t>2</w:t>
            </w:r>
          </w:p>
          <w:p w:rsidR="007B0A6D" w:rsidRDefault="007B0A6D" w:rsidP="007B41B2"/>
          <w:p w:rsidR="007B0A6D" w:rsidRDefault="007B0A6D" w:rsidP="007B41B2"/>
          <w:p w:rsidR="007B0A6D" w:rsidRDefault="007B0A6D" w:rsidP="007B41B2">
            <w:pPr>
              <w:jc w:val="center"/>
            </w:pPr>
            <w:r>
              <w:t>0</w:t>
            </w:r>
          </w:p>
          <w:p w:rsidR="007B0A6D" w:rsidRDefault="007B0A6D" w:rsidP="007B41B2">
            <w:pPr>
              <w:jc w:val="center"/>
            </w:pPr>
          </w:p>
          <w:p w:rsidR="007B0A6D" w:rsidRDefault="007B0A6D" w:rsidP="007B41B2">
            <w:pPr>
              <w:jc w:val="center"/>
            </w:pPr>
            <w:r>
              <w:t>4</w:t>
            </w:r>
          </w:p>
        </w:tc>
        <w:tc>
          <w:tcPr>
            <w:tcW w:w="2977" w:type="dxa"/>
          </w:tcPr>
          <w:p w:rsidR="007B0A6D" w:rsidRDefault="007B0A6D" w:rsidP="007B41B2">
            <w:pPr>
              <w:jc w:val="center"/>
            </w:pPr>
          </w:p>
          <w:p w:rsidR="007B0A6D" w:rsidRDefault="007B0A6D" w:rsidP="007B41B2">
            <w:pPr>
              <w:jc w:val="center"/>
            </w:pPr>
            <w:r>
              <w:t>1.8</w:t>
            </w:r>
          </w:p>
          <w:p w:rsidR="007B0A6D" w:rsidRDefault="007B0A6D" w:rsidP="007B41B2">
            <w:pPr>
              <w:jc w:val="center"/>
            </w:pPr>
          </w:p>
          <w:p w:rsidR="007B0A6D" w:rsidRDefault="007B0A6D" w:rsidP="007B41B2"/>
          <w:p w:rsidR="007B0A6D" w:rsidRDefault="007B0A6D" w:rsidP="007B41B2">
            <w:pPr>
              <w:jc w:val="center"/>
            </w:pPr>
            <w:r>
              <w:t>0</w:t>
            </w:r>
          </w:p>
          <w:p w:rsidR="007B0A6D" w:rsidRDefault="007B0A6D" w:rsidP="007B41B2">
            <w:pPr>
              <w:jc w:val="center"/>
            </w:pPr>
          </w:p>
          <w:p w:rsidR="007B0A6D" w:rsidRDefault="007B0A6D" w:rsidP="007B41B2">
            <w:pPr>
              <w:jc w:val="center"/>
            </w:pPr>
            <w:r>
              <w:t>3.6</w:t>
            </w:r>
          </w:p>
        </w:tc>
      </w:tr>
    </w:tbl>
    <w:p w:rsidR="007B0A6D" w:rsidRDefault="007B0A6D" w:rsidP="007B0A6D">
      <w:pPr>
        <w:ind w:firstLine="709"/>
        <w:jc w:val="both"/>
      </w:pPr>
      <w:r>
        <w:t xml:space="preserve">       </w:t>
      </w:r>
    </w:p>
    <w:p w:rsidR="007B0A6D" w:rsidRDefault="007B0A6D" w:rsidP="007B0A6D">
      <w:pPr>
        <w:jc w:val="both"/>
      </w:pPr>
      <w:r w:rsidRPr="00FC63A0">
        <w:rPr>
          <w:b/>
          <w:sz w:val="24"/>
          <w:u w:val="dash"/>
        </w:rPr>
        <w:t>Question</w:t>
      </w:r>
      <w:r w:rsidRPr="00605842">
        <w:rPr>
          <w:b/>
          <w:sz w:val="24"/>
        </w:rPr>
        <w:t xml:space="preserve">: </w:t>
      </w:r>
      <w:r>
        <w:t xml:space="preserve">In a stereoisomer of </w:t>
      </w:r>
      <w:r w:rsidRPr="00FC63A0">
        <w:rPr>
          <w:b/>
        </w:rPr>
        <w:t>2 – isopropyl – 5 – methyl cyclohexanol</w:t>
      </w:r>
      <w:r>
        <w:t>, the methyl group is cis to the hydroxyl group and the isopropyl is trans. Draw the two chair forms of the compound and explain which conformer would be the most stable.</w:t>
      </w:r>
    </w:p>
    <w:p w:rsidR="007B0A6D" w:rsidRDefault="007B0A6D" w:rsidP="007B0A6D">
      <w:pPr>
        <w:spacing w:after="0"/>
        <w:jc w:val="both"/>
      </w:pPr>
      <w:r w:rsidRPr="00FC63A0">
        <w:rPr>
          <w:rFonts w:cstheme="minorHAnsi"/>
          <w:b/>
          <w:sz w:val="24"/>
          <w:u w:val="dash"/>
        </w:rPr>
        <w:t>Solution</w:t>
      </w:r>
      <w:r>
        <w:rPr>
          <w:rFonts w:cstheme="minorHAnsi"/>
        </w:rPr>
        <w:t>:</w:t>
      </w:r>
      <w:r>
        <w:t xml:space="preserve"> The </w:t>
      </w:r>
      <w:r w:rsidR="00FC63A0">
        <w:t>stereoisomers</w:t>
      </w:r>
      <w:r>
        <w:t xml:space="preserve"> of 2 – isopropyl – 5 – methyl cyclohexanol, in which the methyl group is </w:t>
      </w:r>
      <w:r w:rsidRPr="00002126">
        <w:rPr>
          <w:i/>
        </w:rPr>
        <w:t>cis</w:t>
      </w:r>
      <w:r>
        <w:t xml:space="preserve"> to the hydroxyl group and the </w:t>
      </w:r>
      <w:r w:rsidR="00FC63A0">
        <w:t>isopropyl</w:t>
      </w:r>
      <w:r>
        <w:t xml:space="preserve"> is </w:t>
      </w:r>
      <m:oMath>
        <m:r>
          <w:rPr>
            <w:rFonts w:ascii="Cambria Math" w:hAnsi="Cambria Math"/>
          </w:rPr>
          <m:t>trans</m:t>
        </m:r>
      </m:oMath>
      <w:r>
        <w:t xml:space="preserve"> are drawn in the chair conformation as shown below: </w:t>
      </w:r>
    </w:p>
    <w:p w:rsidR="007B0A6D" w:rsidRDefault="007B0A6D" w:rsidP="007B0A6D">
      <w:pPr>
        <w:jc w:val="both"/>
      </w:pPr>
      <w:r>
        <w:lastRenderedPageBreak/>
        <w:tab/>
      </w:r>
      <w:r w:rsidR="00FC63A0">
        <w:object w:dxaOrig="9144" w:dyaOrig="4399">
          <v:shape id="_x0000_i1141" type="#_x0000_t75" style="width:388.8pt;height:187.8pt" o:ole="">
            <v:imagedata r:id="rId253" o:title=""/>
          </v:shape>
          <o:OLEObject Type="Embed" ProgID="ChemDraw.Document.6.0" ShapeID="_x0000_i1141" DrawAspect="Content" ObjectID="_1644603424" r:id="rId254"/>
        </w:object>
      </w:r>
      <w:r>
        <w:t xml:space="preserve">  </w:t>
      </w:r>
    </w:p>
    <w:p w:rsidR="007B0A6D" w:rsidRDefault="007B0A6D" w:rsidP="007B0A6D">
      <w:pPr>
        <w:ind w:firstLine="709"/>
        <w:jc w:val="both"/>
        <w:rPr>
          <w:b/>
          <w:sz w:val="24"/>
        </w:rPr>
      </w:pPr>
      <w:r>
        <w:t>Out of these two conformations, conformer (II) is highly stable as it is fully free from 1, 3 – diaxial interactions compared to the conformer (I), which is unstable (practically non-existence) as in this conformation all the substituents suffering from strong1, 3 – diaxial interactions (shown by dotted lines).</w:t>
      </w:r>
      <w:r>
        <w:tab/>
      </w:r>
      <w:r>
        <w:tab/>
      </w:r>
      <w:r>
        <w:tab/>
      </w:r>
      <w:r>
        <w:tab/>
      </w:r>
      <w:r>
        <w:tab/>
        <w:t>//</w:t>
      </w:r>
    </w:p>
    <w:p w:rsidR="007B0A6D" w:rsidRDefault="007B0A6D" w:rsidP="00FC63A0">
      <w:pPr>
        <w:jc w:val="both"/>
      </w:pPr>
      <w:r w:rsidRPr="000B6732">
        <w:rPr>
          <w:b/>
          <w:sz w:val="24"/>
        </w:rPr>
        <w:t>Decalin</w:t>
      </w:r>
      <w:proofErr w:type="gramStart"/>
      <w:r w:rsidRPr="000B6732">
        <w:rPr>
          <w:b/>
          <w:sz w:val="24"/>
        </w:rPr>
        <w:t xml:space="preserve">, </w:t>
      </w:r>
      <w:proofErr w:type="gramEnd"/>
      <m:oMath>
        <m:sSub>
          <m:sSubPr>
            <m:ctrlPr>
              <w:rPr>
                <w:rFonts w:ascii="Cambria Math" w:hAnsi="Cambria Math"/>
                <w:b/>
                <w:i/>
                <w:sz w:val="24"/>
              </w:rPr>
            </m:ctrlPr>
          </m:sSubPr>
          <m:e>
            <m:r>
              <m:rPr>
                <m:sty m:val="bi"/>
              </m:rPr>
              <w:rPr>
                <w:rFonts w:ascii="Cambria Math" w:hAnsi="Cambria Math"/>
                <w:sz w:val="24"/>
              </w:rPr>
              <m:t>C</m:t>
            </m:r>
          </m:e>
          <m:sub>
            <m:r>
              <m:rPr>
                <m:sty m:val="bi"/>
              </m:rPr>
              <w:rPr>
                <w:rFonts w:ascii="Cambria Math" w:hAnsi="Cambria Math"/>
                <w:sz w:val="24"/>
              </w:rPr>
              <m:t>10</m:t>
            </m:r>
          </m:sub>
        </m:sSub>
        <m:sSub>
          <m:sSubPr>
            <m:ctrlPr>
              <w:rPr>
                <w:rFonts w:ascii="Cambria Math" w:hAnsi="Cambria Math"/>
                <w:b/>
                <w:i/>
                <w:sz w:val="24"/>
              </w:rPr>
            </m:ctrlPr>
          </m:sSubPr>
          <m:e>
            <m:r>
              <m:rPr>
                <m:sty m:val="bi"/>
              </m:rPr>
              <w:rPr>
                <w:rFonts w:ascii="Cambria Math" w:hAnsi="Cambria Math"/>
                <w:sz w:val="24"/>
              </w:rPr>
              <m:t>H</m:t>
            </m:r>
          </m:e>
          <m:sub>
            <m:r>
              <m:rPr>
                <m:sty m:val="bi"/>
              </m:rPr>
              <w:rPr>
                <w:rFonts w:ascii="Cambria Math" w:hAnsi="Cambria Math"/>
                <w:sz w:val="24"/>
              </w:rPr>
              <m:t>16</m:t>
            </m:r>
          </m:sub>
        </m:sSub>
      </m:oMath>
      <w:r>
        <w:t xml:space="preserve">: Stable conformations are — </w:t>
      </w:r>
    </w:p>
    <w:p w:rsidR="007B0A6D" w:rsidRDefault="007B0A6D" w:rsidP="007B0A6D">
      <w:pPr>
        <w:ind w:firstLine="709"/>
        <w:jc w:val="both"/>
      </w:pPr>
      <w:r>
        <w:tab/>
      </w:r>
      <w:r>
        <w:tab/>
      </w:r>
      <w:r w:rsidR="0017023E">
        <w:object w:dxaOrig="8389" w:dyaOrig="1688">
          <v:shape id="_x0000_i1142" type="#_x0000_t75" style="width:311.6pt;height:62.8pt" o:ole="">
            <v:imagedata r:id="rId255" o:title=""/>
          </v:shape>
          <o:OLEObject Type="Embed" ProgID="ChemDraw.Document.6.0" ShapeID="_x0000_i1142" DrawAspect="Content" ObjectID="_1644603425" r:id="rId256"/>
        </w:object>
      </w:r>
    </w:p>
    <w:p w:rsidR="007B0A6D" w:rsidRDefault="007B0A6D" w:rsidP="007B0A6D">
      <w:pPr>
        <w:ind w:firstLine="720"/>
        <w:jc w:val="both"/>
      </w:pPr>
      <w:r>
        <w:t xml:space="preserve">        </w:t>
      </w:r>
    </w:p>
    <w:sectPr w:rsidR="007B0A6D" w:rsidSect="0013359C">
      <w:headerReference w:type="default" r:id="rId257"/>
      <w:footerReference w:type="default" r:id="rId258"/>
      <w:pgSz w:w="11906" w:h="16838"/>
      <w:pgMar w:top="993" w:right="1440" w:bottom="709" w:left="1440" w:header="28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0CE1" w:rsidRDefault="00570CE1" w:rsidP="00721716">
      <w:pPr>
        <w:spacing w:after="0" w:line="240" w:lineRule="auto"/>
      </w:pPr>
      <w:r>
        <w:separator/>
      </w:r>
    </w:p>
  </w:endnote>
  <w:endnote w:type="continuationSeparator" w:id="0">
    <w:p w:rsidR="00570CE1" w:rsidRDefault="00570CE1" w:rsidP="007217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skerville Old Face">
    <w:panose1 w:val="020206020805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159"/>
      <w:gridCol w:w="924"/>
      <w:gridCol w:w="4159"/>
    </w:tblGrid>
    <w:tr w:rsidR="00FB1288">
      <w:trPr>
        <w:trHeight w:val="151"/>
      </w:trPr>
      <w:tc>
        <w:tcPr>
          <w:tcW w:w="2250" w:type="pct"/>
          <w:tcBorders>
            <w:bottom w:val="single" w:sz="4" w:space="0" w:color="4F81BD" w:themeColor="accent1"/>
          </w:tcBorders>
        </w:tcPr>
        <w:p w:rsidR="00FB1288" w:rsidRDefault="00FB1288">
          <w:pPr>
            <w:pStyle w:val="Header"/>
            <w:rPr>
              <w:rFonts w:asciiTheme="majorHAnsi" w:eastAsiaTheme="majorEastAsia" w:hAnsiTheme="majorHAnsi" w:cstheme="majorBidi"/>
              <w:b/>
              <w:bCs/>
            </w:rPr>
          </w:pPr>
          <w:r>
            <w:rPr>
              <w:rFonts w:asciiTheme="majorHAnsi" w:eastAsiaTheme="majorEastAsia" w:hAnsiTheme="majorHAnsi" w:cstheme="majorBidi"/>
              <w:b/>
              <w:bCs/>
            </w:rPr>
            <w:t>Dr N Ahmed @JNC/2016</w:t>
          </w:r>
        </w:p>
      </w:tc>
      <w:tc>
        <w:tcPr>
          <w:tcW w:w="500" w:type="pct"/>
          <w:vMerge w:val="restart"/>
          <w:noWrap/>
          <w:vAlign w:val="center"/>
        </w:tcPr>
        <w:p w:rsidR="00FB1288" w:rsidRPr="00721716" w:rsidRDefault="00FB1288">
          <w:pPr>
            <w:pStyle w:val="NoSpacing"/>
            <w:rPr>
              <w:rFonts w:asciiTheme="majorHAnsi" w:hAnsiTheme="majorHAnsi"/>
              <w:b/>
            </w:rPr>
          </w:pPr>
          <w:r w:rsidRPr="00721716">
            <w:rPr>
              <w:rFonts w:asciiTheme="majorHAnsi" w:hAnsiTheme="majorHAnsi"/>
              <w:b/>
            </w:rPr>
            <w:t xml:space="preserve">Page </w:t>
          </w:r>
          <w:r w:rsidRPr="00721716">
            <w:rPr>
              <w:b/>
            </w:rPr>
            <w:fldChar w:fldCharType="begin"/>
          </w:r>
          <w:r w:rsidRPr="00721716">
            <w:rPr>
              <w:b/>
            </w:rPr>
            <w:instrText xml:space="preserve"> PAGE  \* MERGEFORMAT </w:instrText>
          </w:r>
          <w:r w:rsidRPr="00721716">
            <w:rPr>
              <w:b/>
            </w:rPr>
            <w:fldChar w:fldCharType="separate"/>
          </w:r>
          <w:r w:rsidR="000B79E3" w:rsidRPr="000B79E3">
            <w:rPr>
              <w:rFonts w:asciiTheme="majorHAnsi" w:hAnsiTheme="majorHAnsi"/>
              <w:b/>
              <w:noProof/>
            </w:rPr>
            <w:t>20</w:t>
          </w:r>
          <w:r w:rsidRPr="00721716">
            <w:rPr>
              <w:b/>
            </w:rPr>
            <w:fldChar w:fldCharType="end"/>
          </w:r>
        </w:p>
      </w:tc>
      <w:tc>
        <w:tcPr>
          <w:tcW w:w="2250" w:type="pct"/>
          <w:tcBorders>
            <w:bottom w:val="single" w:sz="4" w:space="0" w:color="4F81BD" w:themeColor="accent1"/>
          </w:tcBorders>
        </w:tcPr>
        <w:p w:rsidR="00FB1288" w:rsidRDefault="00FB1288">
          <w:pPr>
            <w:pStyle w:val="Header"/>
            <w:rPr>
              <w:rFonts w:asciiTheme="majorHAnsi" w:eastAsiaTheme="majorEastAsia" w:hAnsiTheme="majorHAnsi" w:cstheme="majorBidi"/>
              <w:b/>
              <w:bCs/>
            </w:rPr>
          </w:pPr>
        </w:p>
      </w:tc>
    </w:tr>
    <w:tr w:rsidR="00FB1288">
      <w:trPr>
        <w:trHeight w:val="150"/>
      </w:trPr>
      <w:tc>
        <w:tcPr>
          <w:tcW w:w="2250" w:type="pct"/>
          <w:tcBorders>
            <w:top w:val="single" w:sz="4" w:space="0" w:color="4F81BD" w:themeColor="accent1"/>
          </w:tcBorders>
        </w:tcPr>
        <w:p w:rsidR="00FB1288" w:rsidRDefault="00FB1288">
          <w:pPr>
            <w:pStyle w:val="Header"/>
            <w:rPr>
              <w:rFonts w:asciiTheme="majorHAnsi" w:eastAsiaTheme="majorEastAsia" w:hAnsiTheme="majorHAnsi" w:cstheme="majorBidi"/>
              <w:b/>
              <w:bCs/>
            </w:rPr>
          </w:pPr>
        </w:p>
      </w:tc>
      <w:tc>
        <w:tcPr>
          <w:tcW w:w="500" w:type="pct"/>
          <w:vMerge/>
        </w:tcPr>
        <w:p w:rsidR="00FB1288" w:rsidRDefault="00FB1288">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FB1288" w:rsidRDefault="00FB1288">
          <w:pPr>
            <w:pStyle w:val="Header"/>
            <w:rPr>
              <w:rFonts w:asciiTheme="majorHAnsi" w:eastAsiaTheme="majorEastAsia" w:hAnsiTheme="majorHAnsi" w:cstheme="majorBidi"/>
              <w:b/>
              <w:bCs/>
            </w:rPr>
          </w:pPr>
        </w:p>
      </w:tc>
    </w:tr>
  </w:tbl>
  <w:p w:rsidR="00FB1288" w:rsidRDefault="00FB12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0CE1" w:rsidRDefault="00570CE1" w:rsidP="00721716">
      <w:pPr>
        <w:spacing w:after="0" w:line="240" w:lineRule="auto"/>
      </w:pPr>
      <w:r>
        <w:separator/>
      </w:r>
    </w:p>
  </w:footnote>
  <w:footnote w:type="continuationSeparator" w:id="0">
    <w:p w:rsidR="00570CE1" w:rsidRDefault="00570CE1" w:rsidP="007217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FB1288">
      <w:trPr>
        <w:trHeight w:val="288"/>
      </w:trPr>
      <w:sdt>
        <w:sdtPr>
          <w:rPr>
            <w:rFonts w:asciiTheme="majorHAnsi" w:eastAsiaTheme="majorEastAsia" w:hAnsiTheme="majorHAnsi" w:cstheme="majorBidi"/>
            <w:i/>
            <w:sz w:val="36"/>
            <w:szCs w:val="36"/>
          </w:rPr>
          <w:alias w:val="Title"/>
          <w:id w:val="696114765"/>
          <w:placeholder>
            <w:docPart w:val="1FCE30C5D95A4F72A9547B4B70AA0609"/>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FB1288" w:rsidRDefault="00FB1288" w:rsidP="007B0A6D">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i/>
                  <w:sz w:val="36"/>
                  <w:szCs w:val="36"/>
                </w:rPr>
                <w:t>Stereochemistry: Projection Formula</w:t>
              </w:r>
            </w:p>
          </w:tc>
        </w:sdtContent>
      </w:sdt>
      <w:tc>
        <w:tcPr>
          <w:tcW w:w="1105" w:type="dxa"/>
        </w:tcPr>
        <w:p w:rsidR="00FB1288" w:rsidRDefault="00FB1288" w:rsidP="00721716">
          <w:pPr>
            <w:pStyle w:val="Header"/>
            <w:rPr>
              <w:rFonts w:asciiTheme="majorHAnsi" w:eastAsiaTheme="majorEastAsia" w:hAnsiTheme="majorHAnsi" w:cstheme="majorBidi"/>
              <w:b/>
              <w:bCs/>
              <w:color w:val="4F81BD" w:themeColor="accent1"/>
              <w:sz w:val="36"/>
              <w:szCs w:val="36"/>
            </w:rPr>
          </w:pPr>
        </w:p>
      </w:tc>
    </w:tr>
  </w:tbl>
  <w:p w:rsidR="00FB1288" w:rsidRDefault="00FB128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81461"/>
    <w:multiLevelType w:val="hybridMultilevel"/>
    <w:tmpl w:val="2688B5E2"/>
    <w:lvl w:ilvl="0" w:tplc="B438753E">
      <w:start w:val="1"/>
      <w:numFmt w:val="bullet"/>
      <w:lvlText w:val="—"/>
      <w:lvlJc w:val="left"/>
      <w:pPr>
        <w:ind w:left="1080" w:hanging="360"/>
      </w:pPr>
      <w:rPr>
        <w:rFonts w:ascii="Calibri" w:eastAsiaTheme="minorHAnsi" w:hAnsi="Calibri" w:cstheme="minorBidi"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nsid w:val="0EAA390A"/>
    <w:multiLevelType w:val="hybridMultilevel"/>
    <w:tmpl w:val="F5F699DE"/>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16A56D79"/>
    <w:multiLevelType w:val="hybridMultilevel"/>
    <w:tmpl w:val="67A82BEA"/>
    <w:lvl w:ilvl="0" w:tplc="35B6FF2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18BB6929"/>
    <w:multiLevelType w:val="hybridMultilevel"/>
    <w:tmpl w:val="ABDA5254"/>
    <w:lvl w:ilvl="0" w:tplc="DA92D5E8">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286C03D0"/>
    <w:multiLevelType w:val="hybridMultilevel"/>
    <w:tmpl w:val="028067C6"/>
    <w:lvl w:ilvl="0" w:tplc="6FEAE62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374B7920"/>
    <w:multiLevelType w:val="hybridMultilevel"/>
    <w:tmpl w:val="7AE28BEE"/>
    <w:lvl w:ilvl="0" w:tplc="78BEA9F4">
      <w:start w:val="1"/>
      <w:numFmt w:val="lowerRoman"/>
      <w:lvlText w:val="(%1)"/>
      <w:lvlJc w:val="left"/>
      <w:pPr>
        <w:ind w:left="2160" w:hanging="72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6">
    <w:nsid w:val="398A29F3"/>
    <w:multiLevelType w:val="hybridMultilevel"/>
    <w:tmpl w:val="C0841EA4"/>
    <w:lvl w:ilvl="0" w:tplc="1F7C5734">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3D907678"/>
    <w:multiLevelType w:val="hybridMultilevel"/>
    <w:tmpl w:val="93549902"/>
    <w:lvl w:ilvl="0" w:tplc="38F80B4A">
      <w:start w:val="1"/>
      <w:numFmt w:val="upp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43056989"/>
    <w:multiLevelType w:val="hybridMultilevel"/>
    <w:tmpl w:val="5F14ED76"/>
    <w:lvl w:ilvl="0" w:tplc="15967D4C">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43F4249F"/>
    <w:multiLevelType w:val="hybridMultilevel"/>
    <w:tmpl w:val="9A0A0AD2"/>
    <w:lvl w:ilvl="0" w:tplc="AEC069AE">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48A94FDA"/>
    <w:multiLevelType w:val="hybridMultilevel"/>
    <w:tmpl w:val="D89A37DE"/>
    <w:lvl w:ilvl="0" w:tplc="CA1E87E4">
      <w:start w:val="1"/>
      <w:numFmt w:val="lowerRoman"/>
      <w:lvlText w:val="(%1)"/>
      <w:lvlJc w:val="left"/>
      <w:pPr>
        <w:ind w:left="1440" w:hanging="720"/>
      </w:pPr>
      <w:rPr>
        <w:rFonts w:ascii="Baskerville Old Face" w:hAnsi="Baskerville Old Face" w:cstheme="minorBid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4B414AC5"/>
    <w:multiLevelType w:val="hybridMultilevel"/>
    <w:tmpl w:val="1A1E39CC"/>
    <w:lvl w:ilvl="0" w:tplc="87FC5298">
      <w:start w:val="1"/>
      <w:numFmt w:val="upperLetter"/>
      <w:lvlText w:val="(%1)"/>
      <w:lvlJc w:val="left"/>
      <w:pPr>
        <w:ind w:left="1080" w:hanging="360"/>
      </w:pPr>
      <w:rPr>
        <w:rFonts w:hint="default"/>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nsid w:val="503253FF"/>
    <w:multiLevelType w:val="hybridMultilevel"/>
    <w:tmpl w:val="F1144F6E"/>
    <w:lvl w:ilvl="0" w:tplc="DD0E245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50D426C7"/>
    <w:multiLevelType w:val="hybridMultilevel"/>
    <w:tmpl w:val="03588190"/>
    <w:lvl w:ilvl="0" w:tplc="56C437D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58E06102"/>
    <w:multiLevelType w:val="hybridMultilevel"/>
    <w:tmpl w:val="C9D0C930"/>
    <w:lvl w:ilvl="0" w:tplc="234A1772">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5D9C667C"/>
    <w:multiLevelType w:val="hybridMultilevel"/>
    <w:tmpl w:val="04C2F672"/>
    <w:lvl w:ilvl="0" w:tplc="409E820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61A718F8"/>
    <w:multiLevelType w:val="hybridMultilevel"/>
    <w:tmpl w:val="B072A996"/>
    <w:lvl w:ilvl="0" w:tplc="8D70A104">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792C66F5"/>
    <w:multiLevelType w:val="hybridMultilevel"/>
    <w:tmpl w:val="23E42B52"/>
    <w:lvl w:ilvl="0" w:tplc="6BD8C4E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7B23491E"/>
    <w:multiLevelType w:val="hybridMultilevel"/>
    <w:tmpl w:val="31FC0042"/>
    <w:lvl w:ilvl="0" w:tplc="7902DA46">
      <w:start w:val="1"/>
      <w:numFmt w:val="decimal"/>
      <w:lvlText w:val="(%1)"/>
      <w:lvlJc w:val="left"/>
      <w:pPr>
        <w:ind w:left="1080" w:hanging="360"/>
      </w:pPr>
      <w:rPr>
        <w:rFonts w:hint="default"/>
        <w:b w:val="0"/>
        <w:color w:val="auto"/>
        <w:sz w:val="22"/>
        <w:u w:val="none"/>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7D847EC4"/>
    <w:multiLevelType w:val="hybridMultilevel"/>
    <w:tmpl w:val="DF627306"/>
    <w:lvl w:ilvl="0" w:tplc="F670D52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7EA5453E"/>
    <w:multiLevelType w:val="hybridMultilevel"/>
    <w:tmpl w:val="93549902"/>
    <w:lvl w:ilvl="0" w:tplc="38F80B4A">
      <w:start w:val="1"/>
      <w:numFmt w:val="upp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2"/>
  </w:num>
  <w:num w:numId="2">
    <w:abstractNumId w:val="11"/>
  </w:num>
  <w:num w:numId="3">
    <w:abstractNumId w:val="4"/>
  </w:num>
  <w:num w:numId="4">
    <w:abstractNumId w:val="0"/>
  </w:num>
  <w:num w:numId="5">
    <w:abstractNumId w:val="17"/>
  </w:num>
  <w:num w:numId="6">
    <w:abstractNumId w:val="12"/>
  </w:num>
  <w:num w:numId="7">
    <w:abstractNumId w:val="1"/>
  </w:num>
  <w:num w:numId="8">
    <w:abstractNumId w:val="16"/>
  </w:num>
  <w:num w:numId="9">
    <w:abstractNumId w:val="13"/>
  </w:num>
  <w:num w:numId="10">
    <w:abstractNumId w:val="9"/>
  </w:num>
  <w:num w:numId="11">
    <w:abstractNumId w:val="15"/>
  </w:num>
  <w:num w:numId="12">
    <w:abstractNumId w:val="19"/>
  </w:num>
  <w:num w:numId="13">
    <w:abstractNumId w:val="5"/>
  </w:num>
  <w:num w:numId="14">
    <w:abstractNumId w:val="14"/>
  </w:num>
  <w:num w:numId="15">
    <w:abstractNumId w:val="10"/>
  </w:num>
  <w:num w:numId="16">
    <w:abstractNumId w:val="18"/>
  </w:num>
  <w:num w:numId="17">
    <w:abstractNumId w:val="6"/>
  </w:num>
  <w:num w:numId="18">
    <w:abstractNumId w:val="3"/>
  </w:num>
  <w:num w:numId="19">
    <w:abstractNumId w:val="8"/>
  </w:num>
  <w:num w:numId="20">
    <w:abstractNumId w:val="7"/>
  </w:num>
  <w:num w:numId="21">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716"/>
    <w:rsid w:val="00004172"/>
    <w:rsid w:val="00005C69"/>
    <w:rsid w:val="00012BE6"/>
    <w:rsid w:val="00024ED8"/>
    <w:rsid w:val="00025FC8"/>
    <w:rsid w:val="00032E0E"/>
    <w:rsid w:val="00043F34"/>
    <w:rsid w:val="00044A70"/>
    <w:rsid w:val="00051145"/>
    <w:rsid w:val="00052E83"/>
    <w:rsid w:val="0006017F"/>
    <w:rsid w:val="00065816"/>
    <w:rsid w:val="00065E59"/>
    <w:rsid w:val="000976CD"/>
    <w:rsid w:val="000A1923"/>
    <w:rsid w:val="000B79E3"/>
    <w:rsid w:val="000C26A3"/>
    <w:rsid w:val="000D54D6"/>
    <w:rsid w:val="000D7E66"/>
    <w:rsid w:val="000F031A"/>
    <w:rsid w:val="000F54A3"/>
    <w:rsid w:val="000F5FF6"/>
    <w:rsid w:val="00102104"/>
    <w:rsid w:val="001068BB"/>
    <w:rsid w:val="00107C77"/>
    <w:rsid w:val="00111145"/>
    <w:rsid w:val="001164F6"/>
    <w:rsid w:val="001239DC"/>
    <w:rsid w:val="001257E1"/>
    <w:rsid w:val="001310C3"/>
    <w:rsid w:val="0013359C"/>
    <w:rsid w:val="001479E0"/>
    <w:rsid w:val="00150509"/>
    <w:rsid w:val="001515BA"/>
    <w:rsid w:val="001634F3"/>
    <w:rsid w:val="0017023E"/>
    <w:rsid w:val="00197FDE"/>
    <w:rsid w:val="001A46CB"/>
    <w:rsid w:val="001B6F82"/>
    <w:rsid w:val="001C6C89"/>
    <w:rsid w:val="001C7259"/>
    <w:rsid w:val="001D591C"/>
    <w:rsid w:val="001E3E41"/>
    <w:rsid w:val="001E4E90"/>
    <w:rsid w:val="001E556E"/>
    <w:rsid w:val="001F3A12"/>
    <w:rsid w:val="001F402A"/>
    <w:rsid w:val="001F5BAF"/>
    <w:rsid w:val="00205871"/>
    <w:rsid w:val="0020761F"/>
    <w:rsid w:val="00220EB9"/>
    <w:rsid w:val="00222130"/>
    <w:rsid w:val="00232F5E"/>
    <w:rsid w:val="002335C9"/>
    <w:rsid w:val="00234747"/>
    <w:rsid w:val="002416E9"/>
    <w:rsid w:val="00244B24"/>
    <w:rsid w:val="002463CC"/>
    <w:rsid w:val="0025326D"/>
    <w:rsid w:val="00256891"/>
    <w:rsid w:val="00265C55"/>
    <w:rsid w:val="00270A65"/>
    <w:rsid w:val="00290D0C"/>
    <w:rsid w:val="00293039"/>
    <w:rsid w:val="00295CCC"/>
    <w:rsid w:val="0029743F"/>
    <w:rsid w:val="00297687"/>
    <w:rsid w:val="002D1A2B"/>
    <w:rsid w:val="002E3861"/>
    <w:rsid w:val="002F1C8C"/>
    <w:rsid w:val="002F2863"/>
    <w:rsid w:val="002F3C21"/>
    <w:rsid w:val="003069F1"/>
    <w:rsid w:val="003107D0"/>
    <w:rsid w:val="00311650"/>
    <w:rsid w:val="00314F07"/>
    <w:rsid w:val="00323206"/>
    <w:rsid w:val="00323264"/>
    <w:rsid w:val="00325E26"/>
    <w:rsid w:val="00332FCC"/>
    <w:rsid w:val="00343344"/>
    <w:rsid w:val="00347771"/>
    <w:rsid w:val="00347D32"/>
    <w:rsid w:val="00354F5F"/>
    <w:rsid w:val="00355AA5"/>
    <w:rsid w:val="003633F9"/>
    <w:rsid w:val="00370FE8"/>
    <w:rsid w:val="003738DA"/>
    <w:rsid w:val="00386E72"/>
    <w:rsid w:val="00393B9A"/>
    <w:rsid w:val="003A0E6D"/>
    <w:rsid w:val="003A23BA"/>
    <w:rsid w:val="003D76B8"/>
    <w:rsid w:val="003E568A"/>
    <w:rsid w:val="003F1C41"/>
    <w:rsid w:val="003F312A"/>
    <w:rsid w:val="003F54C8"/>
    <w:rsid w:val="00400A35"/>
    <w:rsid w:val="004253AB"/>
    <w:rsid w:val="00435089"/>
    <w:rsid w:val="0045058C"/>
    <w:rsid w:val="00453137"/>
    <w:rsid w:val="0045376E"/>
    <w:rsid w:val="00465ECA"/>
    <w:rsid w:val="0047118D"/>
    <w:rsid w:val="00477C7A"/>
    <w:rsid w:val="004803E7"/>
    <w:rsid w:val="00485EBC"/>
    <w:rsid w:val="00487DDF"/>
    <w:rsid w:val="004A46AD"/>
    <w:rsid w:val="004A6E29"/>
    <w:rsid w:val="004B7621"/>
    <w:rsid w:val="004D1322"/>
    <w:rsid w:val="004E157B"/>
    <w:rsid w:val="0050582D"/>
    <w:rsid w:val="00522D27"/>
    <w:rsid w:val="00523A20"/>
    <w:rsid w:val="0053369D"/>
    <w:rsid w:val="0053650B"/>
    <w:rsid w:val="0053735C"/>
    <w:rsid w:val="0056042D"/>
    <w:rsid w:val="00564852"/>
    <w:rsid w:val="00570CE1"/>
    <w:rsid w:val="0058653B"/>
    <w:rsid w:val="00586B42"/>
    <w:rsid w:val="005923ED"/>
    <w:rsid w:val="005A345C"/>
    <w:rsid w:val="005B193E"/>
    <w:rsid w:val="005C440A"/>
    <w:rsid w:val="005D14A9"/>
    <w:rsid w:val="005D20AC"/>
    <w:rsid w:val="005D337C"/>
    <w:rsid w:val="005E06A0"/>
    <w:rsid w:val="005E1D46"/>
    <w:rsid w:val="005F2113"/>
    <w:rsid w:val="005F2362"/>
    <w:rsid w:val="0060074A"/>
    <w:rsid w:val="00626259"/>
    <w:rsid w:val="0064437D"/>
    <w:rsid w:val="00644737"/>
    <w:rsid w:val="00650BDA"/>
    <w:rsid w:val="006562BE"/>
    <w:rsid w:val="0066066A"/>
    <w:rsid w:val="006610EF"/>
    <w:rsid w:val="0068006D"/>
    <w:rsid w:val="00680CCD"/>
    <w:rsid w:val="00683B18"/>
    <w:rsid w:val="006862F1"/>
    <w:rsid w:val="006867F2"/>
    <w:rsid w:val="00694417"/>
    <w:rsid w:val="006B236C"/>
    <w:rsid w:val="006B7F34"/>
    <w:rsid w:val="006C63F1"/>
    <w:rsid w:val="006D404A"/>
    <w:rsid w:val="006E23C0"/>
    <w:rsid w:val="006F281C"/>
    <w:rsid w:val="006F69FA"/>
    <w:rsid w:val="00700A69"/>
    <w:rsid w:val="0070301B"/>
    <w:rsid w:val="0071457F"/>
    <w:rsid w:val="00721716"/>
    <w:rsid w:val="007236A2"/>
    <w:rsid w:val="00725AF7"/>
    <w:rsid w:val="007409D3"/>
    <w:rsid w:val="00743C8C"/>
    <w:rsid w:val="007466E5"/>
    <w:rsid w:val="007579D1"/>
    <w:rsid w:val="007603F9"/>
    <w:rsid w:val="00761159"/>
    <w:rsid w:val="007659C5"/>
    <w:rsid w:val="007840DC"/>
    <w:rsid w:val="00792F36"/>
    <w:rsid w:val="00794D93"/>
    <w:rsid w:val="00797EF2"/>
    <w:rsid w:val="007A7325"/>
    <w:rsid w:val="007B0A6D"/>
    <w:rsid w:val="007B41B2"/>
    <w:rsid w:val="007B68E2"/>
    <w:rsid w:val="007C2870"/>
    <w:rsid w:val="007D25EC"/>
    <w:rsid w:val="007D3EAC"/>
    <w:rsid w:val="007F0576"/>
    <w:rsid w:val="007F6175"/>
    <w:rsid w:val="00802D1F"/>
    <w:rsid w:val="008071B5"/>
    <w:rsid w:val="008177BA"/>
    <w:rsid w:val="00824977"/>
    <w:rsid w:val="00825EBE"/>
    <w:rsid w:val="0083005F"/>
    <w:rsid w:val="00841007"/>
    <w:rsid w:val="0084256C"/>
    <w:rsid w:val="00851B78"/>
    <w:rsid w:val="0085678B"/>
    <w:rsid w:val="00864B4D"/>
    <w:rsid w:val="0088151A"/>
    <w:rsid w:val="008822A7"/>
    <w:rsid w:val="00884151"/>
    <w:rsid w:val="00885418"/>
    <w:rsid w:val="00885CBD"/>
    <w:rsid w:val="008869EE"/>
    <w:rsid w:val="008906E8"/>
    <w:rsid w:val="008A2398"/>
    <w:rsid w:val="008A48B8"/>
    <w:rsid w:val="008D28EE"/>
    <w:rsid w:val="008D59EF"/>
    <w:rsid w:val="008E3804"/>
    <w:rsid w:val="008F6BF1"/>
    <w:rsid w:val="00900348"/>
    <w:rsid w:val="00913F70"/>
    <w:rsid w:val="00914F55"/>
    <w:rsid w:val="0091714D"/>
    <w:rsid w:val="0094071C"/>
    <w:rsid w:val="009435AB"/>
    <w:rsid w:val="00944AA3"/>
    <w:rsid w:val="00945AFB"/>
    <w:rsid w:val="00957E9F"/>
    <w:rsid w:val="0096468D"/>
    <w:rsid w:val="00964F81"/>
    <w:rsid w:val="009A21C8"/>
    <w:rsid w:val="009A3AE6"/>
    <w:rsid w:val="009A4839"/>
    <w:rsid w:val="009B7091"/>
    <w:rsid w:val="009C1022"/>
    <w:rsid w:val="009D0FB4"/>
    <w:rsid w:val="009E25CA"/>
    <w:rsid w:val="009E4F33"/>
    <w:rsid w:val="00A037F3"/>
    <w:rsid w:val="00A21986"/>
    <w:rsid w:val="00A24197"/>
    <w:rsid w:val="00A5318E"/>
    <w:rsid w:val="00A55879"/>
    <w:rsid w:val="00A575F7"/>
    <w:rsid w:val="00A664E6"/>
    <w:rsid w:val="00A92EA6"/>
    <w:rsid w:val="00A9644D"/>
    <w:rsid w:val="00AA5394"/>
    <w:rsid w:val="00AD2DA3"/>
    <w:rsid w:val="00AD3F1E"/>
    <w:rsid w:val="00AE746A"/>
    <w:rsid w:val="00AF2952"/>
    <w:rsid w:val="00AF2CF7"/>
    <w:rsid w:val="00AF322D"/>
    <w:rsid w:val="00B21741"/>
    <w:rsid w:val="00B23463"/>
    <w:rsid w:val="00B32067"/>
    <w:rsid w:val="00B36F92"/>
    <w:rsid w:val="00B4699E"/>
    <w:rsid w:val="00B50CD8"/>
    <w:rsid w:val="00B531F2"/>
    <w:rsid w:val="00B56D8D"/>
    <w:rsid w:val="00B575CE"/>
    <w:rsid w:val="00B6321F"/>
    <w:rsid w:val="00B667A3"/>
    <w:rsid w:val="00B80D47"/>
    <w:rsid w:val="00B839F8"/>
    <w:rsid w:val="00BA188D"/>
    <w:rsid w:val="00BA3CE9"/>
    <w:rsid w:val="00BB439D"/>
    <w:rsid w:val="00BB4F1E"/>
    <w:rsid w:val="00BC4CC3"/>
    <w:rsid w:val="00BE4E01"/>
    <w:rsid w:val="00BE56F1"/>
    <w:rsid w:val="00C01DBB"/>
    <w:rsid w:val="00C02D03"/>
    <w:rsid w:val="00C1032C"/>
    <w:rsid w:val="00C168F7"/>
    <w:rsid w:val="00C300D7"/>
    <w:rsid w:val="00C33D62"/>
    <w:rsid w:val="00C62B51"/>
    <w:rsid w:val="00C67605"/>
    <w:rsid w:val="00C7122C"/>
    <w:rsid w:val="00C71A1E"/>
    <w:rsid w:val="00C73346"/>
    <w:rsid w:val="00C93689"/>
    <w:rsid w:val="00CA6647"/>
    <w:rsid w:val="00CA7C9D"/>
    <w:rsid w:val="00CB556C"/>
    <w:rsid w:val="00CB6709"/>
    <w:rsid w:val="00CB7426"/>
    <w:rsid w:val="00CC0CBB"/>
    <w:rsid w:val="00CC1CA1"/>
    <w:rsid w:val="00CC6AA8"/>
    <w:rsid w:val="00CD53EB"/>
    <w:rsid w:val="00CE128B"/>
    <w:rsid w:val="00CE1CFB"/>
    <w:rsid w:val="00CF24EE"/>
    <w:rsid w:val="00CF3059"/>
    <w:rsid w:val="00D10456"/>
    <w:rsid w:val="00D1669C"/>
    <w:rsid w:val="00D243D7"/>
    <w:rsid w:val="00D256EF"/>
    <w:rsid w:val="00D32D4E"/>
    <w:rsid w:val="00D36BD6"/>
    <w:rsid w:val="00D46191"/>
    <w:rsid w:val="00D657D4"/>
    <w:rsid w:val="00D7149D"/>
    <w:rsid w:val="00D80B45"/>
    <w:rsid w:val="00D85770"/>
    <w:rsid w:val="00D860A2"/>
    <w:rsid w:val="00DA0117"/>
    <w:rsid w:val="00DB0DBE"/>
    <w:rsid w:val="00DC0A2E"/>
    <w:rsid w:val="00DC1844"/>
    <w:rsid w:val="00DC4004"/>
    <w:rsid w:val="00DC4408"/>
    <w:rsid w:val="00DC6A0A"/>
    <w:rsid w:val="00DE4B9B"/>
    <w:rsid w:val="00E10403"/>
    <w:rsid w:val="00E13C0D"/>
    <w:rsid w:val="00E23C56"/>
    <w:rsid w:val="00E257F8"/>
    <w:rsid w:val="00E4670E"/>
    <w:rsid w:val="00E57605"/>
    <w:rsid w:val="00E7164C"/>
    <w:rsid w:val="00E83E13"/>
    <w:rsid w:val="00E9618E"/>
    <w:rsid w:val="00E9702D"/>
    <w:rsid w:val="00EA4B16"/>
    <w:rsid w:val="00EB5D3B"/>
    <w:rsid w:val="00ED1BA1"/>
    <w:rsid w:val="00ED63A5"/>
    <w:rsid w:val="00EE01A6"/>
    <w:rsid w:val="00EE1A83"/>
    <w:rsid w:val="00EE4F7B"/>
    <w:rsid w:val="00F01E31"/>
    <w:rsid w:val="00F13CB0"/>
    <w:rsid w:val="00F3441E"/>
    <w:rsid w:val="00F51A5D"/>
    <w:rsid w:val="00F63B0F"/>
    <w:rsid w:val="00F77B01"/>
    <w:rsid w:val="00F90A6A"/>
    <w:rsid w:val="00F91BF6"/>
    <w:rsid w:val="00F95ABA"/>
    <w:rsid w:val="00F9670D"/>
    <w:rsid w:val="00FB1288"/>
    <w:rsid w:val="00FB6442"/>
    <w:rsid w:val="00FC596E"/>
    <w:rsid w:val="00FC63A0"/>
    <w:rsid w:val="00FC706D"/>
    <w:rsid w:val="00FC7E41"/>
    <w:rsid w:val="00FD0859"/>
    <w:rsid w:val="00FD0B8D"/>
    <w:rsid w:val="00FE50A6"/>
    <w:rsid w:val="00FE647F"/>
    <w:rsid w:val="00FF4398"/>
    <w:rsid w:val="00FF52BD"/>
    <w:rsid w:val="00FF5F6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296"/>
    <o:shapelayout v:ext="edit">
      <o:idmap v:ext="edit" data="1,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13359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13359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1" Type="http://schemas.openxmlformats.org/officeDocument/2006/relationships/image" Target="media/image7.emf"/><Relationship Id="rId42" Type="http://schemas.openxmlformats.org/officeDocument/2006/relationships/oleObject" Target="embeddings/oleObject17.bin"/><Relationship Id="rId63" Type="http://schemas.openxmlformats.org/officeDocument/2006/relationships/image" Target="media/image28.wmf"/><Relationship Id="rId84" Type="http://schemas.openxmlformats.org/officeDocument/2006/relationships/oleObject" Target="embeddings/oleObject38.bin"/><Relationship Id="rId138" Type="http://schemas.openxmlformats.org/officeDocument/2006/relationships/image" Target="media/image65.emf"/><Relationship Id="rId159" Type="http://schemas.openxmlformats.org/officeDocument/2006/relationships/oleObject" Target="embeddings/oleObject76.bin"/><Relationship Id="rId170" Type="http://schemas.openxmlformats.org/officeDocument/2006/relationships/image" Target="media/image81.wmf"/><Relationship Id="rId191" Type="http://schemas.openxmlformats.org/officeDocument/2006/relationships/oleObject" Target="embeddings/oleObject93.bin"/><Relationship Id="rId205" Type="http://schemas.openxmlformats.org/officeDocument/2006/relationships/oleObject" Target="embeddings/oleObject101.bin"/><Relationship Id="rId226" Type="http://schemas.openxmlformats.org/officeDocument/2006/relationships/oleObject" Target="embeddings/oleObject112.bin"/><Relationship Id="rId247" Type="http://schemas.openxmlformats.org/officeDocument/2006/relationships/image" Target="media/image115.wmf"/><Relationship Id="rId107" Type="http://schemas.openxmlformats.org/officeDocument/2006/relationships/oleObject" Target="embeddings/oleObject50.bin"/><Relationship Id="rId11" Type="http://schemas.openxmlformats.org/officeDocument/2006/relationships/image" Target="media/image2.emf"/><Relationship Id="rId32" Type="http://schemas.openxmlformats.org/officeDocument/2006/relationships/oleObject" Target="embeddings/oleObject12.bin"/><Relationship Id="rId53" Type="http://schemas.openxmlformats.org/officeDocument/2006/relationships/image" Target="media/image23.emf"/><Relationship Id="rId74" Type="http://schemas.openxmlformats.org/officeDocument/2006/relationships/oleObject" Target="embeddings/oleObject33.bin"/><Relationship Id="rId128" Type="http://schemas.openxmlformats.org/officeDocument/2006/relationships/image" Target="media/image60.wmf"/><Relationship Id="rId149" Type="http://schemas.openxmlformats.org/officeDocument/2006/relationships/oleObject" Target="embeddings/oleObject71.bin"/><Relationship Id="rId5" Type="http://schemas.openxmlformats.org/officeDocument/2006/relationships/settings" Target="settings.xml"/><Relationship Id="rId95" Type="http://schemas.openxmlformats.org/officeDocument/2006/relationships/image" Target="media/image44.emf"/><Relationship Id="rId160" Type="http://schemas.openxmlformats.org/officeDocument/2006/relationships/image" Target="media/image76.emf"/><Relationship Id="rId181" Type="http://schemas.openxmlformats.org/officeDocument/2006/relationships/oleObject" Target="embeddings/oleObject87.bin"/><Relationship Id="rId216" Type="http://schemas.openxmlformats.org/officeDocument/2006/relationships/oleObject" Target="embeddings/oleObject107.bin"/><Relationship Id="rId237" Type="http://schemas.openxmlformats.org/officeDocument/2006/relationships/oleObject" Target="embeddings/oleObject118.bin"/><Relationship Id="rId258" Type="http://schemas.openxmlformats.org/officeDocument/2006/relationships/footer" Target="footer1.xml"/><Relationship Id="rId22" Type="http://schemas.openxmlformats.org/officeDocument/2006/relationships/oleObject" Target="embeddings/oleObject7.bin"/><Relationship Id="rId43" Type="http://schemas.openxmlformats.org/officeDocument/2006/relationships/image" Target="media/image18.emf"/><Relationship Id="rId64" Type="http://schemas.openxmlformats.org/officeDocument/2006/relationships/oleObject" Target="embeddings/oleObject28.bin"/><Relationship Id="rId118" Type="http://schemas.openxmlformats.org/officeDocument/2006/relationships/image" Target="media/image55.emf"/><Relationship Id="rId139" Type="http://schemas.openxmlformats.org/officeDocument/2006/relationships/oleObject" Target="embeddings/oleObject66.bin"/><Relationship Id="rId85" Type="http://schemas.openxmlformats.org/officeDocument/2006/relationships/image" Target="media/image39.emf"/><Relationship Id="rId150" Type="http://schemas.openxmlformats.org/officeDocument/2006/relationships/image" Target="media/image71.emf"/><Relationship Id="rId171" Type="http://schemas.openxmlformats.org/officeDocument/2006/relationships/oleObject" Target="embeddings/oleObject82.bin"/><Relationship Id="rId192" Type="http://schemas.openxmlformats.org/officeDocument/2006/relationships/image" Target="media/image91.wmf"/><Relationship Id="rId206" Type="http://schemas.openxmlformats.org/officeDocument/2006/relationships/image" Target="media/image97.emf"/><Relationship Id="rId227" Type="http://schemas.openxmlformats.org/officeDocument/2006/relationships/image" Target="media/image107.wmf"/><Relationship Id="rId248" Type="http://schemas.openxmlformats.org/officeDocument/2006/relationships/oleObject" Target="embeddings/oleObject125.bin"/><Relationship Id="rId12" Type="http://schemas.openxmlformats.org/officeDocument/2006/relationships/oleObject" Target="embeddings/oleObject2.bin"/><Relationship Id="rId33" Type="http://schemas.openxmlformats.org/officeDocument/2006/relationships/image" Target="media/image13.emf"/><Relationship Id="rId108" Type="http://schemas.openxmlformats.org/officeDocument/2006/relationships/image" Target="media/image50.emf"/><Relationship Id="rId129" Type="http://schemas.openxmlformats.org/officeDocument/2006/relationships/oleObject" Target="embeddings/oleObject61.bin"/><Relationship Id="rId54" Type="http://schemas.openxmlformats.org/officeDocument/2006/relationships/oleObject" Target="embeddings/oleObject23.bin"/><Relationship Id="rId75" Type="http://schemas.openxmlformats.org/officeDocument/2006/relationships/image" Target="media/image34.emf"/><Relationship Id="rId96" Type="http://schemas.openxmlformats.org/officeDocument/2006/relationships/oleObject" Target="embeddings/oleObject44.bin"/><Relationship Id="rId140" Type="http://schemas.openxmlformats.org/officeDocument/2006/relationships/image" Target="media/image66.emf"/><Relationship Id="rId161" Type="http://schemas.openxmlformats.org/officeDocument/2006/relationships/oleObject" Target="embeddings/oleObject77.bin"/><Relationship Id="rId182" Type="http://schemas.openxmlformats.org/officeDocument/2006/relationships/image" Target="media/image87.wmf"/><Relationship Id="rId217" Type="http://schemas.openxmlformats.org/officeDocument/2006/relationships/image" Target="media/image102.emf"/><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image" Target="media/image100.wmf"/><Relationship Id="rId233" Type="http://schemas.openxmlformats.org/officeDocument/2006/relationships/oleObject" Target="embeddings/oleObject116.bin"/><Relationship Id="rId238" Type="http://schemas.openxmlformats.org/officeDocument/2006/relationships/oleObject" Target="embeddings/oleObject119.bin"/><Relationship Id="rId254" Type="http://schemas.openxmlformats.org/officeDocument/2006/relationships/oleObject" Target="embeddings/oleObject128.bin"/><Relationship Id="rId259" Type="http://schemas.openxmlformats.org/officeDocument/2006/relationships/fontTable" Target="fontTable.xml"/><Relationship Id="rId23" Type="http://schemas.openxmlformats.org/officeDocument/2006/relationships/image" Target="media/image8.emf"/><Relationship Id="rId28" Type="http://schemas.openxmlformats.org/officeDocument/2006/relationships/oleObject" Target="embeddings/oleObject10.bin"/><Relationship Id="rId49" Type="http://schemas.openxmlformats.org/officeDocument/2006/relationships/image" Target="media/image21.emf"/><Relationship Id="rId114" Type="http://schemas.openxmlformats.org/officeDocument/2006/relationships/image" Target="media/image53.emf"/><Relationship Id="rId119" Type="http://schemas.openxmlformats.org/officeDocument/2006/relationships/oleObject" Target="embeddings/oleObject56.bin"/><Relationship Id="rId44" Type="http://schemas.openxmlformats.org/officeDocument/2006/relationships/oleObject" Target="embeddings/oleObject18.bin"/><Relationship Id="rId60" Type="http://schemas.openxmlformats.org/officeDocument/2006/relationships/oleObject" Target="embeddings/oleObject26.bin"/><Relationship Id="rId65" Type="http://schemas.openxmlformats.org/officeDocument/2006/relationships/image" Target="media/image29.emf"/><Relationship Id="rId81" Type="http://schemas.openxmlformats.org/officeDocument/2006/relationships/image" Target="media/image37.emf"/><Relationship Id="rId86" Type="http://schemas.openxmlformats.org/officeDocument/2006/relationships/oleObject" Target="embeddings/oleObject39.bin"/><Relationship Id="rId130" Type="http://schemas.openxmlformats.org/officeDocument/2006/relationships/image" Target="media/image61.wmf"/><Relationship Id="rId135" Type="http://schemas.openxmlformats.org/officeDocument/2006/relationships/oleObject" Target="embeddings/oleObject64.bin"/><Relationship Id="rId151" Type="http://schemas.openxmlformats.org/officeDocument/2006/relationships/oleObject" Target="embeddings/oleObject72.bin"/><Relationship Id="rId156" Type="http://schemas.openxmlformats.org/officeDocument/2006/relationships/image" Target="media/image74.emf"/><Relationship Id="rId177" Type="http://schemas.openxmlformats.org/officeDocument/2006/relationships/oleObject" Target="embeddings/oleObject85.bin"/><Relationship Id="rId198" Type="http://schemas.openxmlformats.org/officeDocument/2006/relationships/image" Target="media/image94.emf"/><Relationship Id="rId172" Type="http://schemas.openxmlformats.org/officeDocument/2006/relationships/image" Target="media/image82.wmf"/><Relationship Id="rId193" Type="http://schemas.openxmlformats.org/officeDocument/2006/relationships/oleObject" Target="embeddings/oleObject94.bin"/><Relationship Id="rId202" Type="http://schemas.openxmlformats.org/officeDocument/2006/relationships/image" Target="media/image95.emf"/><Relationship Id="rId207" Type="http://schemas.openxmlformats.org/officeDocument/2006/relationships/oleObject" Target="embeddings/oleObject102.bin"/><Relationship Id="rId223" Type="http://schemas.openxmlformats.org/officeDocument/2006/relationships/image" Target="media/image105.emf"/><Relationship Id="rId228" Type="http://schemas.openxmlformats.org/officeDocument/2006/relationships/oleObject" Target="embeddings/oleObject113.bin"/><Relationship Id="rId244" Type="http://schemas.openxmlformats.org/officeDocument/2006/relationships/oleObject" Target="embeddings/oleObject123.bin"/><Relationship Id="rId249" Type="http://schemas.openxmlformats.org/officeDocument/2006/relationships/image" Target="media/image116.wmf"/><Relationship Id="rId13" Type="http://schemas.openxmlformats.org/officeDocument/2006/relationships/image" Target="media/image3.emf"/><Relationship Id="rId18" Type="http://schemas.openxmlformats.org/officeDocument/2006/relationships/oleObject" Target="embeddings/oleObject5.bin"/><Relationship Id="rId39" Type="http://schemas.openxmlformats.org/officeDocument/2006/relationships/image" Target="media/image16.emf"/><Relationship Id="rId109" Type="http://schemas.openxmlformats.org/officeDocument/2006/relationships/oleObject" Target="embeddings/oleObject51.bin"/><Relationship Id="rId260" Type="http://schemas.openxmlformats.org/officeDocument/2006/relationships/glossaryDocument" Target="glossary/document.xml"/><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4.emf"/><Relationship Id="rId76" Type="http://schemas.openxmlformats.org/officeDocument/2006/relationships/oleObject" Target="embeddings/oleObject34.bin"/><Relationship Id="rId97" Type="http://schemas.openxmlformats.org/officeDocument/2006/relationships/image" Target="media/image45.emf"/><Relationship Id="rId104" Type="http://schemas.openxmlformats.org/officeDocument/2006/relationships/oleObject" Target="embeddings/oleObject48.bin"/><Relationship Id="rId120" Type="http://schemas.openxmlformats.org/officeDocument/2006/relationships/image" Target="media/image56.wmf"/><Relationship Id="rId125" Type="http://schemas.openxmlformats.org/officeDocument/2006/relationships/oleObject" Target="embeddings/oleObject59.bin"/><Relationship Id="rId141" Type="http://schemas.openxmlformats.org/officeDocument/2006/relationships/oleObject" Target="embeddings/oleObject67.bin"/><Relationship Id="rId146" Type="http://schemas.openxmlformats.org/officeDocument/2006/relationships/image" Target="media/image69.emf"/><Relationship Id="rId167" Type="http://schemas.openxmlformats.org/officeDocument/2006/relationships/oleObject" Target="embeddings/oleObject80.bin"/><Relationship Id="rId188" Type="http://schemas.openxmlformats.org/officeDocument/2006/relationships/image" Target="media/image89.emf"/><Relationship Id="rId7" Type="http://schemas.openxmlformats.org/officeDocument/2006/relationships/footnotes" Target="footnotes.xml"/><Relationship Id="rId71" Type="http://schemas.openxmlformats.org/officeDocument/2006/relationships/image" Target="media/image32.emf"/><Relationship Id="rId92" Type="http://schemas.openxmlformats.org/officeDocument/2006/relationships/oleObject" Target="embeddings/oleObject42.bin"/><Relationship Id="rId162" Type="http://schemas.openxmlformats.org/officeDocument/2006/relationships/image" Target="media/image77.emf"/><Relationship Id="rId183" Type="http://schemas.openxmlformats.org/officeDocument/2006/relationships/oleObject" Target="embeddings/oleObject88.bin"/><Relationship Id="rId213" Type="http://schemas.openxmlformats.org/officeDocument/2006/relationships/oleObject" Target="embeddings/oleObject105.bin"/><Relationship Id="rId218" Type="http://schemas.openxmlformats.org/officeDocument/2006/relationships/oleObject" Target="embeddings/oleObject108.bin"/><Relationship Id="rId234" Type="http://schemas.openxmlformats.org/officeDocument/2006/relationships/image" Target="media/image110.wmf"/><Relationship Id="rId239" Type="http://schemas.openxmlformats.org/officeDocument/2006/relationships/oleObject" Target="embeddings/oleObject120.bin"/><Relationship Id="rId2" Type="http://schemas.openxmlformats.org/officeDocument/2006/relationships/numbering" Target="numbering.xml"/><Relationship Id="rId29" Type="http://schemas.openxmlformats.org/officeDocument/2006/relationships/image" Target="media/image11.emf"/><Relationship Id="rId250" Type="http://schemas.openxmlformats.org/officeDocument/2006/relationships/oleObject" Target="embeddings/oleObject126.bin"/><Relationship Id="rId255" Type="http://schemas.openxmlformats.org/officeDocument/2006/relationships/image" Target="media/image119.e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emf"/><Relationship Id="rId66" Type="http://schemas.openxmlformats.org/officeDocument/2006/relationships/oleObject" Target="embeddings/oleObject29.bin"/><Relationship Id="rId87" Type="http://schemas.openxmlformats.org/officeDocument/2006/relationships/image" Target="media/image40.emf"/><Relationship Id="rId110" Type="http://schemas.openxmlformats.org/officeDocument/2006/relationships/image" Target="media/image51.emf"/><Relationship Id="rId115" Type="http://schemas.openxmlformats.org/officeDocument/2006/relationships/oleObject" Target="embeddings/oleObject54.bin"/><Relationship Id="rId131" Type="http://schemas.openxmlformats.org/officeDocument/2006/relationships/oleObject" Target="embeddings/oleObject62.bin"/><Relationship Id="rId136" Type="http://schemas.openxmlformats.org/officeDocument/2006/relationships/image" Target="media/image64.emf"/><Relationship Id="rId157" Type="http://schemas.openxmlformats.org/officeDocument/2006/relationships/oleObject" Target="embeddings/oleObject75.bin"/><Relationship Id="rId178" Type="http://schemas.openxmlformats.org/officeDocument/2006/relationships/image" Target="media/image85.wmf"/><Relationship Id="rId61" Type="http://schemas.openxmlformats.org/officeDocument/2006/relationships/image" Target="media/image27.wmf"/><Relationship Id="rId82" Type="http://schemas.openxmlformats.org/officeDocument/2006/relationships/oleObject" Target="embeddings/oleObject37.bin"/><Relationship Id="rId152" Type="http://schemas.openxmlformats.org/officeDocument/2006/relationships/image" Target="media/image72.wmf"/><Relationship Id="rId173" Type="http://schemas.openxmlformats.org/officeDocument/2006/relationships/oleObject" Target="embeddings/oleObject83.bin"/><Relationship Id="rId194" Type="http://schemas.openxmlformats.org/officeDocument/2006/relationships/image" Target="media/image92.emf"/><Relationship Id="rId199" Type="http://schemas.openxmlformats.org/officeDocument/2006/relationships/oleObject" Target="embeddings/oleObject97.bin"/><Relationship Id="rId203" Type="http://schemas.openxmlformats.org/officeDocument/2006/relationships/oleObject" Target="embeddings/oleObject100.bin"/><Relationship Id="rId208" Type="http://schemas.openxmlformats.org/officeDocument/2006/relationships/image" Target="media/image98.wmf"/><Relationship Id="rId229" Type="http://schemas.openxmlformats.org/officeDocument/2006/relationships/image" Target="media/image108.wmf"/><Relationship Id="rId19" Type="http://schemas.openxmlformats.org/officeDocument/2006/relationships/image" Target="media/image6.emf"/><Relationship Id="rId224" Type="http://schemas.openxmlformats.org/officeDocument/2006/relationships/oleObject" Target="embeddings/oleObject111.bin"/><Relationship Id="rId240" Type="http://schemas.openxmlformats.org/officeDocument/2006/relationships/oleObject" Target="embeddings/oleObject121.bin"/><Relationship Id="rId245" Type="http://schemas.openxmlformats.org/officeDocument/2006/relationships/image" Target="media/image114.wmf"/><Relationship Id="rId261" Type="http://schemas.openxmlformats.org/officeDocument/2006/relationships/theme" Target="theme/theme1.xml"/><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4.emf"/><Relationship Id="rId56" Type="http://schemas.openxmlformats.org/officeDocument/2006/relationships/oleObject" Target="embeddings/oleObject24.bin"/><Relationship Id="rId77" Type="http://schemas.openxmlformats.org/officeDocument/2006/relationships/image" Target="media/image35.emf"/><Relationship Id="rId100" Type="http://schemas.openxmlformats.org/officeDocument/2006/relationships/oleObject" Target="embeddings/oleObject46.bin"/><Relationship Id="rId105" Type="http://schemas.openxmlformats.org/officeDocument/2006/relationships/oleObject" Target="embeddings/oleObject49.bin"/><Relationship Id="rId126" Type="http://schemas.openxmlformats.org/officeDocument/2006/relationships/image" Target="media/image59.emf"/><Relationship Id="rId147" Type="http://schemas.openxmlformats.org/officeDocument/2006/relationships/oleObject" Target="embeddings/oleObject70.bin"/><Relationship Id="rId168" Type="http://schemas.openxmlformats.org/officeDocument/2006/relationships/image" Target="media/image80.wmf"/><Relationship Id="rId8" Type="http://schemas.openxmlformats.org/officeDocument/2006/relationships/endnotes" Target="endnotes.xml"/><Relationship Id="rId51" Type="http://schemas.openxmlformats.org/officeDocument/2006/relationships/image" Target="media/image22.emf"/><Relationship Id="rId72" Type="http://schemas.openxmlformats.org/officeDocument/2006/relationships/oleObject" Target="embeddings/oleObject32.bin"/><Relationship Id="rId93" Type="http://schemas.openxmlformats.org/officeDocument/2006/relationships/image" Target="media/image43.emf"/><Relationship Id="rId98" Type="http://schemas.openxmlformats.org/officeDocument/2006/relationships/oleObject" Target="embeddings/oleObject45.bin"/><Relationship Id="rId121" Type="http://schemas.openxmlformats.org/officeDocument/2006/relationships/oleObject" Target="embeddings/oleObject57.bin"/><Relationship Id="rId142" Type="http://schemas.openxmlformats.org/officeDocument/2006/relationships/image" Target="media/image67.emf"/><Relationship Id="rId163" Type="http://schemas.openxmlformats.org/officeDocument/2006/relationships/oleObject" Target="embeddings/oleObject78.bin"/><Relationship Id="rId184" Type="http://schemas.openxmlformats.org/officeDocument/2006/relationships/oleObject" Target="embeddings/oleObject89.bin"/><Relationship Id="rId189" Type="http://schemas.openxmlformats.org/officeDocument/2006/relationships/oleObject" Target="embeddings/oleObject92.bin"/><Relationship Id="rId219" Type="http://schemas.openxmlformats.org/officeDocument/2006/relationships/image" Target="media/image103.emf"/><Relationship Id="rId3" Type="http://schemas.openxmlformats.org/officeDocument/2006/relationships/styles" Target="styles.xml"/><Relationship Id="rId214" Type="http://schemas.openxmlformats.org/officeDocument/2006/relationships/image" Target="media/image101.wmf"/><Relationship Id="rId230" Type="http://schemas.openxmlformats.org/officeDocument/2006/relationships/oleObject" Target="embeddings/oleObject114.bin"/><Relationship Id="rId235" Type="http://schemas.openxmlformats.org/officeDocument/2006/relationships/oleObject" Target="embeddings/oleObject117.bin"/><Relationship Id="rId251" Type="http://schemas.openxmlformats.org/officeDocument/2006/relationships/image" Target="media/image117.wmf"/><Relationship Id="rId256" Type="http://schemas.openxmlformats.org/officeDocument/2006/relationships/oleObject" Target="embeddings/oleObject129.bin"/><Relationship Id="rId25" Type="http://schemas.openxmlformats.org/officeDocument/2006/relationships/image" Target="media/image9.emf"/><Relationship Id="rId46" Type="http://schemas.openxmlformats.org/officeDocument/2006/relationships/oleObject" Target="embeddings/oleObject19.bin"/><Relationship Id="rId67" Type="http://schemas.openxmlformats.org/officeDocument/2006/relationships/image" Target="media/image30.emf"/><Relationship Id="rId116" Type="http://schemas.openxmlformats.org/officeDocument/2006/relationships/image" Target="media/image54.wmf"/><Relationship Id="rId137" Type="http://schemas.openxmlformats.org/officeDocument/2006/relationships/oleObject" Target="embeddings/oleObject65.bin"/><Relationship Id="rId158" Type="http://schemas.openxmlformats.org/officeDocument/2006/relationships/image" Target="media/image75.emf"/><Relationship Id="rId20" Type="http://schemas.openxmlformats.org/officeDocument/2006/relationships/oleObject" Target="embeddings/oleObject6.bin"/><Relationship Id="rId41" Type="http://schemas.openxmlformats.org/officeDocument/2006/relationships/image" Target="media/image17.emf"/><Relationship Id="rId62" Type="http://schemas.openxmlformats.org/officeDocument/2006/relationships/oleObject" Target="embeddings/oleObject27.bin"/><Relationship Id="rId83" Type="http://schemas.openxmlformats.org/officeDocument/2006/relationships/image" Target="media/image38.emf"/><Relationship Id="rId88" Type="http://schemas.openxmlformats.org/officeDocument/2006/relationships/oleObject" Target="embeddings/oleObject40.bin"/><Relationship Id="rId111" Type="http://schemas.openxmlformats.org/officeDocument/2006/relationships/oleObject" Target="embeddings/oleObject52.bin"/><Relationship Id="rId132" Type="http://schemas.openxmlformats.org/officeDocument/2006/relationships/image" Target="media/image62.wmf"/><Relationship Id="rId153" Type="http://schemas.openxmlformats.org/officeDocument/2006/relationships/oleObject" Target="embeddings/oleObject73.bin"/><Relationship Id="rId174" Type="http://schemas.openxmlformats.org/officeDocument/2006/relationships/image" Target="media/image83.wmf"/><Relationship Id="rId179" Type="http://schemas.openxmlformats.org/officeDocument/2006/relationships/oleObject" Target="embeddings/oleObject86.bin"/><Relationship Id="rId195" Type="http://schemas.openxmlformats.org/officeDocument/2006/relationships/oleObject" Target="embeddings/oleObject95.bin"/><Relationship Id="rId209" Type="http://schemas.openxmlformats.org/officeDocument/2006/relationships/oleObject" Target="embeddings/oleObject103.bin"/><Relationship Id="rId190" Type="http://schemas.openxmlformats.org/officeDocument/2006/relationships/image" Target="media/image90.emf"/><Relationship Id="rId204" Type="http://schemas.openxmlformats.org/officeDocument/2006/relationships/image" Target="media/image96.emf"/><Relationship Id="rId220" Type="http://schemas.openxmlformats.org/officeDocument/2006/relationships/oleObject" Target="embeddings/oleObject109.bin"/><Relationship Id="rId225" Type="http://schemas.openxmlformats.org/officeDocument/2006/relationships/image" Target="media/image106.emf"/><Relationship Id="rId241" Type="http://schemas.openxmlformats.org/officeDocument/2006/relationships/image" Target="media/image112.wmf"/><Relationship Id="rId246" Type="http://schemas.openxmlformats.org/officeDocument/2006/relationships/oleObject" Target="embeddings/oleObject124.bin"/><Relationship Id="rId15" Type="http://schemas.openxmlformats.org/officeDocument/2006/relationships/image" Target="media/image4.emf"/><Relationship Id="rId36" Type="http://schemas.openxmlformats.org/officeDocument/2006/relationships/oleObject" Target="embeddings/oleObject14.bin"/><Relationship Id="rId57" Type="http://schemas.openxmlformats.org/officeDocument/2006/relationships/image" Target="media/image25.emf"/><Relationship Id="rId106" Type="http://schemas.openxmlformats.org/officeDocument/2006/relationships/image" Target="media/image49.emf"/><Relationship Id="rId127" Type="http://schemas.openxmlformats.org/officeDocument/2006/relationships/oleObject" Target="embeddings/oleObject60.bin"/><Relationship Id="rId10" Type="http://schemas.openxmlformats.org/officeDocument/2006/relationships/oleObject" Target="embeddings/oleObject1.bin"/><Relationship Id="rId31" Type="http://schemas.openxmlformats.org/officeDocument/2006/relationships/image" Target="media/image12.emf"/><Relationship Id="rId52" Type="http://schemas.openxmlformats.org/officeDocument/2006/relationships/oleObject" Target="embeddings/oleObject22.bin"/><Relationship Id="rId73" Type="http://schemas.openxmlformats.org/officeDocument/2006/relationships/image" Target="media/image33.emf"/><Relationship Id="rId78" Type="http://schemas.openxmlformats.org/officeDocument/2006/relationships/oleObject" Target="embeddings/oleObject35.bin"/><Relationship Id="rId94" Type="http://schemas.openxmlformats.org/officeDocument/2006/relationships/oleObject" Target="embeddings/oleObject43.bin"/><Relationship Id="rId99" Type="http://schemas.openxmlformats.org/officeDocument/2006/relationships/image" Target="media/image46.emf"/><Relationship Id="rId101" Type="http://schemas.openxmlformats.org/officeDocument/2006/relationships/image" Target="media/image47.emf"/><Relationship Id="rId122" Type="http://schemas.openxmlformats.org/officeDocument/2006/relationships/image" Target="media/image57.emf"/><Relationship Id="rId143" Type="http://schemas.openxmlformats.org/officeDocument/2006/relationships/oleObject" Target="embeddings/oleObject68.bin"/><Relationship Id="rId148" Type="http://schemas.openxmlformats.org/officeDocument/2006/relationships/image" Target="media/image70.emf"/><Relationship Id="rId164" Type="http://schemas.openxmlformats.org/officeDocument/2006/relationships/image" Target="media/image78.emf"/><Relationship Id="rId169" Type="http://schemas.openxmlformats.org/officeDocument/2006/relationships/oleObject" Target="embeddings/oleObject81.bin"/><Relationship Id="rId185" Type="http://schemas.openxmlformats.org/officeDocument/2006/relationships/image" Target="media/image88.emf"/><Relationship Id="rId4" Type="http://schemas.microsoft.com/office/2007/relationships/stylesWithEffects" Target="stylesWithEffects.xml"/><Relationship Id="rId9" Type="http://schemas.openxmlformats.org/officeDocument/2006/relationships/image" Target="media/image1.emf"/><Relationship Id="rId180" Type="http://schemas.openxmlformats.org/officeDocument/2006/relationships/image" Target="media/image86.wmf"/><Relationship Id="rId210" Type="http://schemas.openxmlformats.org/officeDocument/2006/relationships/image" Target="media/image99.emf"/><Relationship Id="rId215" Type="http://schemas.openxmlformats.org/officeDocument/2006/relationships/oleObject" Target="embeddings/oleObject106.bin"/><Relationship Id="rId236" Type="http://schemas.openxmlformats.org/officeDocument/2006/relationships/image" Target="media/image111.wmf"/><Relationship Id="rId257" Type="http://schemas.openxmlformats.org/officeDocument/2006/relationships/header" Target="header1.xml"/><Relationship Id="rId26" Type="http://schemas.openxmlformats.org/officeDocument/2006/relationships/oleObject" Target="embeddings/oleObject9.bin"/><Relationship Id="rId231" Type="http://schemas.openxmlformats.org/officeDocument/2006/relationships/image" Target="media/image109.wmf"/><Relationship Id="rId252" Type="http://schemas.openxmlformats.org/officeDocument/2006/relationships/oleObject" Target="embeddings/oleObject127.bin"/><Relationship Id="rId47" Type="http://schemas.openxmlformats.org/officeDocument/2006/relationships/image" Target="media/image20.emf"/><Relationship Id="rId68" Type="http://schemas.openxmlformats.org/officeDocument/2006/relationships/oleObject" Target="embeddings/oleObject30.bin"/><Relationship Id="rId89" Type="http://schemas.openxmlformats.org/officeDocument/2006/relationships/image" Target="media/image41.emf"/><Relationship Id="rId112" Type="http://schemas.openxmlformats.org/officeDocument/2006/relationships/image" Target="media/image52.emf"/><Relationship Id="rId133" Type="http://schemas.openxmlformats.org/officeDocument/2006/relationships/oleObject" Target="embeddings/oleObject63.bin"/><Relationship Id="rId154" Type="http://schemas.openxmlformats.org/officeDocument/2006/relationships/image" Target="media/image73.emf"/><Relationship Id="rId175" Type="http://schemas.openxmlformats.org/officeDocument/2006/relationships/oleObject" Target="embeddings/oleObject84.bin"/><Relationship Id="rId196" Type="http://schemas.openxmlformats.org/officeDocument/2006/relationships/image" Target="media/image93.wmf"/><Relationship Id="rId200" Type="http://schemas.openxmlformats.org/officeDocument/2006/relationships/oleObject" Target="embeddings/oleObject98.bin"/><Relationship Id="rId16" Type="http://schemas.openxmlformats.org/officeDocument/2006/relationships/oleObject" Target="embeddings/oleObject4.bin"/><Relationship Id="rId221" Type="http://schemas.openxmlformats.org/officeDocument/2006/relationships/image" Target="media/image104.emf"/><Relationship Id="rId242" Type="http://schemas.openxmlformats.org/officeDocument/2006/relationships/oleObject" Target="embeddings/oleObject122.bin"/><Relationship Id="rId37" Type="http://schemas.openxmlformats.org/officeDocument/2006/relationships/image" Target="media/image15.emf"/><Relationship Id="rId58" Type="http://schemas.openxmlformats.org/officeDocument/2006/relationships/oleObject" Target="embeddings/oleObject25.bin"/><Relationship Id="rId79" Type="http://schemas.openxmlformats.org/officeDocument/2006/relationships/image" Target="media/image36.emf"/><Relationship Id="rId102" Type="http://schemas.openxmlformats.org/officeDocument/2006/relationships/oleObject" Target="embeddings/oleObject47.bin"/><Relationship Id="rId123" Type="http://schemas.openxmlformats.org/officeDocument/2006/relationships/oleObject" Target="embeddings/oleObject58.bin"/><Relationship Id="rId144" Type="http://schemas.openxmlformats.org/officeDocument/2006/relationships/image" Target="media/image68.emf"/><Relationship Id="rId90" Type="http://schemas.openxmlformats.org/officeDocument/2006/relationships/oleObject" Target="embeddings/oleObject41.bin"/><Relationship Id="rId165" Type="http://schemas.openxmlformats.org/officeDocument/2006/relationships/oleObject" Target="embeddings/oleObject79.bin"/><Relationship Id="rId186" Type="http://schemas.openxmlformats.org/officeDocument/2006/relationships/oleObject" Target="embeddings/oleObject90.bin"/><Relationship Id="rId211" Type="http://schemas.openxmlformats.org/officeDocument/2006/relationships/oleObject" Target="embeddings/oleObject104.bin"/><Relationship Id="rId232" Type="http://schemas.openxmlformats.org/officeDocument/2006/relationships/oleObject" Target="embeddings/oleObject115.bin"/><Relationship Id="rId253" Type="http://schemas.openxmlformats.org/officeDocument/2006/relationships/image" Target="media/image118.emf"/><Relationship Id="rId27" Type="http://schemas.openxmlformats.org/officeDocument/2006/relationships/image" Target="media/image10.emf"/><Relationship Id="rId48" Type="http://schemas.openxmlformats.org/officeDocument/2006/relationships/oleObject" Target="embeddings/oleObject20.bin"/><Relationship Id="rId69" Type="http://schemas.openxmlformats.org/officeDocument/2006/relationships/image" Target="media/image31.emf"/><Relationship Id="rId113" Type="http://schemas.openxmlformats.org/officeDocument/2006/relationships/oleObject" Target="embeddings/oleObject53.bin"/><Relationship Id="rId134" Type="http://schemas.openxmlformats.org/officeDocument/2006/relationships/image" Target="media/image63.emf"/><Relationship Id="rId80" Type="http://schemas.openxmlformats.org/officeDocument/2006/relationships/oleObject" Target="embeddings/oleObject36.bin"/><Relationship Id="rId155" Type="http://schemas.openxmlformats.org/officeDocument/2006/relationships/oleObject" Target="embeddings/oleObject74.bin"/><Relationship Id="rId176" Type="http://schemas.openxmlformats.org/officeDocument/2006/relationships/image" Target="media/image84.wmf"/><Relationship Id="rId197" Type="http://schemas.openxmlformats.org/officeDocument/2006/relationships/oleObject" Target="embeddings/oleObject96.bin"/><Relationship Id="rId201" Type="http://schemas.openxmlformats.org/officeDocument/2006/relationships/oleObject" Target="embeddings/oleObject99.bin"/><Relationship Id="rId222" Type="http://schemas.openxmlformats.org/officeDocument/2006/relationships/oleObject" Target="embeddings/oleObject110.bin"/><Relationship Id="rId243" Type="http://schemas.openxmlformats.org/officeDocument/2006/relationships/image" Target="media/image113.wmf"/><Relationship Id="rId17" Type="http://schemas.openxmlformats.org/officeDocument/2006/relationships/image" Target="media/image5.emf"/><Relationship Id="rId38" Type="http://schemas.openxmlformats.org/officeDocument/2006/relationships/oleObject" Target="embeddings/oleObject15.bin"/><Relationship Id="rId59" Type="http://schemas.openxmlformats.org/officeDocument/2006/relationships/image" Target="media/image26.wmf"/><Relationship Id="rId103" Type="http://schemas.openxmlformats.org/officeDocument/2006/relationships/image" Target="media/image48.emf"/><Relationship Id="rId124" Type="http://schemas.openxmlformats.org/officeDocument/2006/relationships/image" Target="media/image58.emf"/><Relationship Id="rId70" Type="http://schemas.openxmlformats.org/officeDocument/2006/relationships/oleObject" Target="embeddings/oleObject31.bin"/><Relationship Id="rId91" Type="http://schemas.openxmlformats.org/officeDocument/2006/relationships/image" Target="media/image42.emf"/><Relationship Id="rId145" Type="http://schemas.openxmlformats.org/officeDocument/2006/relationships/oleObject" Target="embeddings/oleObject69.bin"/><Relationship Id="rId166" Type="http://schemas.openxmlformats.org/officeDocument/2006/relationships/image" Target="media/image79.wmf"/><Relationship Id="rId187" Type="http://schemas.openxmlformats.org/officeDocument/2006/relationships/oleObject" Target="embeddings/oleObject91.bin"/></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FCE30C5D95A4F72A9547B4B70AA0609"/>
        <w:category>
          <w:name w:val="General"/>
          <w:gallery w:val="placeholder"/>
        </w:category>
        <w:types>
          <w:type w:val="bbPlcHdr"/>
        </w:types>
        <w:behaviors>
          <w:behavior w:val="content"/>
        </w:behaviors>
        <w:guid w:val="{DDB4C58C-0A09-4C10-919A-EB508A16D010}"/>
      </w:docPartPr>
      <w:docPartBody>
        <w:p w:rsidR="00BF1EE2" w:rsidRDefault="00C232E5" w:rsidP="00C232E5">
          <w:pPr>
            <w:pStyle w:val="1FCE30C5D95A4F72A9547B4B70AA0609"/>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skerville Old Face">
    <w:panose1 w:val="020206020805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C232E5"/>
    <w:rsid w:val="00075B93"/>
    <w:rsid w:val="00122629"/>
    <w:rsid w:val="001976F2"/>
    <w:rsid w:val="0022681E"/>
    <w:rsid w:val="002717DE"/>
    <w:rsid w:val="0035667F"/>
    <w:rsid w:val="0035759E"/>
    <w:rsid w:val="003666D5"/>
    <w:rsid w:val="003D1D6D"/>
    <w:rsid w:val="00535C79"/>
    <w:rsid w:val="005451E5"/>
    <w:rsid w:val="00545667"/>
    <w:rsid w:val="00587EA7"/>
    <w:rsid w:val="005B0169"/>
    <w:rsid w:val="005B6B60"/>
    <w:rsid w:val="005C5655"/>
    <w:rsid w:val="005E1998"/>
    <w:rsid w:val="006A3A1C"/>
    <w:rsid w:val="006C2A8C"/>
    <w:rsid w:val="007770C3"/>
    <w:rsid w:val="007B621B"/>
    <w:rsid w:val="00930F5D"/>
    <w:rsid w:val="00A04703"/>
    <w:rsid w:val="00A3490E"/>
    <w:rsid w:val="00A44C77"/>
    <w:rsid w:val="00A92010"/>
    <w:rsid w:val="00AF750C"/>
    <w:rsid w:val="00B02C33"/>
    <w:rsid w:val="00BF1EE2"/>
    <w:rsid w:val="00C232E5"/>
    <w:rsid w:val="00C61E6C"/>
    <w:rsid w:val="00C65535"/>
    <w:rsid w:val="00D41C5A"/>
    <w:rsid w:val="00D96E11"/>
    <w:rsid w:val="00E37196"/>
    <w:rsid w:val="00EA74BF"/>
    <w:rsid w:val="00F1592B"/>
    <w:rsid w:val="00F63C23"/>
    <w:rsid w:val="00F96A26"/>
    <w:rsid w:val="00FC12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A44C77"/>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5229</TotalTime>
  <Pages>30</Pages>
  <Words>7802</Words>
  <Characters>44474</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Stereochemistry: Projection Formula</vt:lpstr>
    </vt:vector>
  </TitlesOfParts>
  <Company>Hewlett-Packard</Company>
  <LinksUpToDate>false</LinksUpToDate>
  <CharactersWithSpaces>52172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Stereochemistry: Projection Formula</dc:title>
  <dc:subject/>
  <dc:creator>hp</dc:creator>
  <cp:keywords/>
  <dc:description/>
  <cp:lastModifiedBy>HP</cp:lastModifiedBy>
  <cp:revision>157</cp:revision>
  <dcterms:created xsi:type="dcterms:W3CDTF">2016-07-04T16:31:00Z</dcterms:created>
  <dcterms:modified xsi:type="dcterms:W3CDTF">2020-03-01T15:51:00Z</dcterms:modified>
</cp:coreProperties>
</file>